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4F145" w14:textId="77777777" w:rsidR="006752EB" w:rsidRDefault="006752EB"/>
    <w:p w14:paraId="6391BE9F" w14:textId="77777777" w:rsidR="006752EB" w:rsidRDefault="006752EB"/>
    <w:p w14:paraId="75B89FFF" w14:textId="77777777" w:rsidR="006752EB" w:rsidRDefault="006752EB"/>
    <w:p w14:paraId="72B923B6" w14:textId="77777777" w:rsidR="006752EB" w:rsidRDefault="006752EB"/>
    <w:p w14:paraId="4E72513A" w14:textId="77777777" w:rsidR="006752EB" w:rsidRDefault="006752EB"/>
    <w:p w14:paraId="136BFC08" w14:textId="77777777" w:rsidR="006752EB" w:rsidRDefault="006752EB"/>
    <w:tbl>
      <w:tblPr>
        <w:tblW w:w="0" w:type="auto"/>
        <w:tblLook w:val="04A0" w:firstRow="1" w:lastRow="0" w:firstColumn="1" w:lastColumn="0" w:noHBand="0" w:noVBand="1"/>
      </w:tblPr>
      <w:tblGrid>
        <w:gridCol w:w="3618"/>
        <w:gridCol w:w="3192"/>
        <w:gridCol w:w="3414"/>
      </w:tblGrid>
      <w:tr w:rsidR="00A13A74" w:rsidRPr="00A13A74" w14:paraId="3BDCC5ED" w14:textId="77777777" w:rsidTr="009113FE">
        <w:tc>
          <w:tcPr>
            <w:tcW w:w="3618" w:type="dxa"/>
          </w:tcPr>
          <w:p w14:paraId="0973822C" w14:textId="7A8A849D" w:rsidR="00A13A74" w:rsidRPr="009C5CE3" w:rsidRDefault="00A13A74" w:rsidP="00DB1AD3">
            <w:pPr>
              <w:pStyle w:val="Header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14:paraId="29753D10" w14:textId="5678A8EA" w:rsidR="00A13A74" w:rsidRPr="00A13A74" w:rsidRDefault="00A13A74" w:rsidP="00DB1AD3">
            <w:pPr>
              <w:pStyle w:val="Head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14" w:type="dxa"/>
          </w:tcPr>
          <w:p w14:paraId="387D596F" w14:textId="2F0E6655" w:rsidR="00A13A74" w:rsidRPr="00A13A74" w:rsidRDefault="00A13A74" w:rsidP="00DB1AD3">
            <w:pPr>
              <w:pStyle w:val="Head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218"/>
        <w:gridCol w:w="3303"/>
      </w:tblGrid>
      <w:tr w:rsidR="005F7ECC" w:rsidRPr="00FC430D" w14:paraId="1FC4C6A4" w14:textId="77777777" w:rsidTr="00C673E8">
        <w:tc>
          <w:tcPr>
            <w:tcW w:w="3085" w:type="dxa"/>
          </w:tcPr>
          <w:p w14:paraId="1FA1DD55" w14:textId="77777777"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218" w:type="dxa"/>
          </w:tcPr>
          <w:p w14:paraId="1FB4BD41" w14:textId="77777777"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303" w:type="dxa"/>
          </w:tcPr>
          <w:p w14:paraId="73CD2301" w14:textId="77777777"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14:paraId="19968AAA" w14:textId="77777777" w:rsidR="00EE07E3" w:rsidRDefault="00EE07E3" w:rsidP="006C3658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5B053CFF" w14:textId="1CB50983" w:rsidR="004063BD" w:rsidRPr="003A5DDB" w:rsidRDefault="004063BD" w:rsidP="006C3658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รายงานผู้สอบบัญชีรับอนุญาต</w:t>
      </w:r>
    </w:p>
    <w:p w14:paraId="7301DE0C" w14:textId="77777777" w:rsidR="004063BD" w:rsidRPr="003A5DDB" w:rsidRDefault="001D5BD1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เสนอ ผู้ถือหุ้น</w:t>
      </w:r>
      <w:r w:rsidR="004063BD"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บริษัท ไทย แคปปิตอล คอร์ปอเรชั่น จำกัด (มหาชน) </w:t>
      </w:r>
    </w:p>
    <w:p w14:paraId="6256C43A" w14:textId="77777777" w:rsidR="00963BD2" w:rsidRPr="003A5DDB" w:rsidRDefault="00963BD2" w:rsidP="00963BD2">
      <w:pPr>
        <w:spacing w:before="240"/>
        <w:rPr>
          <w:rFonts w:ascii="Angsana New" w:eastAsia="Angsana New" w:hAnsi="Angsana New" w:cs="Angsana New"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ความเห็น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</w:p>
    <w:p w14:paraId="35B2DAB5" w14:textId="4F7DE8FD" w:rsidR="00963BD2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ไทย แคปปิตอล คอร์ปอเรชั่น จำกัด (มหาชน) และบริษัทย่อย (</w:t>
      </w:r>
      <w:r w:rsidRPr="003A5DDB">
        <w:rPr>
          <w:rFonts w:ascii="Angsana New" w:eastAsia="Angsana New" w:hAnsi="Angsana New" w:cs="Angsana New"/>
          <w:sz w:val="30"/>
          <w:szCs w:val="30"/>
        </w:rPr>
        <w:t>“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กลุ่มบริษัท</w:t>
      </w:r>
      <w:r w:rsidRPr="003A5DDB">
        <w:rPr>
          <w:rFonts w:ascii="Angsana New" w:eastAsia="Angsana New" w:hAnsi="Angsana New" w:cs="Angsana New"/>
          <w:sz w:val="30"/>
          <w:szCs w:val="30"/>
        </w:rPr>
        <w:t>”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) และของเฉพาะบริษัท ไทย แคปปิตอล คอร์ปอเรชั</w:t>
      </w:r>
      <w:r w:rsidR="00523F58">
        <w:rPr>
          <w:rFonts w:ascii="Angsana New" w:eastAsia="Angsana New" w:hAnsi="Angsana New" w:cs="Angsana New" w:hint="cs"/>
          <w:sz w:val="30"/>
          <w:szCs w:val="30"/>
          <w:cs/>
        </w:rPr>
        <w:t>่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น จำกัด (มหาชน) (</w:t>
      </w:r>
      <w:r w:rsidRPr="003A5DDB">
        <w:rPr>
          <w:rFonts w:ascii="Angsana New" w:eastAsia="Angsana New" w:hAnsi="Angsana New" w:cs="Angsana New"/>
          <w:sz w:val="30"/>
          <w:szCs w:val="30"/>
        </w:rPr>
        <w:t>“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บริษัท</w:t>
      </w:r>
      <w:r w:rsidRPr="003A5DDB">
        <w:rPr>
          <w:rFonts w:ascii="Angsana New" w:eastAsia="Angsana New" w:hAnsi="Angsana New" w:cs="Angsana New"/>
          <w:sz w:val="30"/>
          <w:szCs w:val="30"/>
        </w:rPr>
        <w:t>”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) ตามลำดับ </w:t>
      </w:r>
      <w:r w:rsidR="00196241">
        <w:rPr>
          <w:rFonts w:ascii="Angsana New" w:eastAsia="Angsana New" w:hAnsi="Angsana New" w:cs="Angsana New"/>
          <w:sz w:val="30"/>
          <w:szCs w:val="30"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ประกอบด้วย งบฐานะการเงินรวมและงบฐานะการเงินเฉพาะกิจการ ณ วันที่ </w:t>
      </w:r>
      <w:r w:rsidR="001F22D8">
        <w:rPr>
          <w:rFonts w:ascii="Angsana New" w:eastAsia="Angsana New" w:hAnsi="Angsana New" w:cs="Angsana New"/>
          <w:sz w:val="30"/>
          <w:szCs w:val="30"/>
        </w:rPr>
        <w:t>31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ธันวาคม </w:t>
      </w:r>
      <w:r w:rsidRPr="003A5DDB">
        <w:rPr>
          <w:rFonts w:ascii="Angsana New" w:eastAsia="Angsana New" w:hAnsi="Angsana New" w:cs="Angsana New"/>
          <w:sz w:val="30"/>
          <w:szCs w:val="30"/>
        </w:rPr>
        <w:t>256</w:t>
      </w:r>
      <w:r w:rsidR="0018293D">
        <w:rPr>
          <w:rFonts w:ascii="Angsana New" w:eastAsia="Angsana New" w:hAnsi="Angsana New" w:cs="Angsana New"/>
          <w:sz w:val="30"/>
          <w:szCs w:val="30"/>
        </w:rPr>
        <w:t>8</w:t>
      </w:r>
      <w:r w:rsidR="00E027B1">
        <w:rPr>
          <w:rFonts w:ascii="Angsana New" w:eastAsia="Angsana New" w:hAnsi="Angsana New" w:cs="Angsana New" w:hint="cs"/>
          <w:sz w:val="30"/>
          <w:szCs w:val="30"/>
          <w:cs/>
        </w:rPr>
        <w:t xml:space="preserve"> งบกำไรขาดทุนรวมและงบกำไรขาดทุนเฉพาะกิจการ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งบกำไรขาดทุนเบ็ดเสร็จรวมและงบกำไรขาดทุนเบ็ดเสร็จเฉพาะกิจการ งบเปลี่ยนแปลงส่วนของ</w:t>
      </w:r>
      <w:r w:rsidR="00641CE9">
        <w:rPr>
          <w:rFonts w:ascii="Angsana New" w:eastAsia="Angsana New" w:hAnsi="Angsana New" w:cs="Angsana New" w:hint="cs"/>
          <w:sz w:val="30"/>
          <w:szCs w:val="30"/>
          <w:cs/>
        </w:rPr>
        <w:t>เจ้าของ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รวมและงบเปลี่ยนแปลงส่วนของ</w:t>
      </w:r>
      <w:r w:rsidR="00641CE9">
        <w:rPr>
          <w:rFonts w:ascii="Angsana New" w:eastAsia="Angsana New" w:hAnsi="Angsana New" w:cs="Angsana New" w:hint="cs"/>
          <w:sz w:val="30"/>
          <w:szCs w:val="30"/>
          <w:cs/>
        </w:rPr>
        <w:t>เจ้าของ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เฉพาะกิจการ และงบกระแสเงินสดรวมและงบกระแสเงินสดเฉพาะกิจการสำหรับปีสิ้นสุดวันเดียวกันและหมายเหตุประกอบงบการเงิน รวมถึง</w:t>
      </w:r>
      <w:r w:rsidR="00B46997">
        <w:rPr>
          <w:rFonts w:ascii="Angsana New" w:eastAsia="Angsana New" w:hAnsi="Angsana New" w:cs="Angsana New" w:hint="cs"/>
          <w:sz w:val="30"/>
          <w:szCs w:val="30"/>
          <w:cs/>
        </w:rPr>
        <w:t>ข้อมูล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นโยบายการบัญชีที่</w:t>
      </w:r>
      <w:r w:rsidR="00B46997">
        <w:rPr>
          <w:rFonts w:ascii="Angsana New" w:eastAsia="Angsana New" w:hAnsi="Angsana New" w:cs="Angsana New" w:hint="cs"/>
          <w:sz w:val="30"/>
          <w:szCs w:val="30"/>
          <w:cs/>
        </w:rPr>
        <w:t>มีสาระ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สำคัญ</w:t>
      </w:r>
    </w:p>
    <w:p w14:paraId="297D3257" w14:textId="2DB916AE" w:rsidR="00963BD2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ข้าพเจ้าเห็นว่างบการเงินรวมและงบการเงินเฉพาะกิจการข้างต้น</w:t>
      </w:r>
      <w:r w:rsidR="000930E8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แสดงฐานะการเงินรวมและฐานะการเงินเฉพาะกิจการของบริษัท ไทย แคปปิตอล คอร์ปอเรชั่น จำกัด (มหาชน) และบริษัทย่อย และของเฉพาะบริษัท ไทย แคปปิตอล คอร์ปอเรชั่น จำกัด (มหาชน)</w:t>
      </w:r>
      <w:r w:rsidRPr="003A5DDB">
        <w:rPr>
          <w:rFonts w:ascii="Angsana New" w:eastAsia="Angsana New" w:hAnsi="Angsana New" w:cs="Angsana New" w:hint="cs"/>
          <w:sz w:val="30"/>
          <w:szCs w:val="30"/>
          <w:cs/>
        </w:rPr>
        <w:t xml:space="preserve"> ตามลำดับ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ณ วันที่ </w:t>
      </w:r>
      <w:r w:rsidRPr="003A5DDB">
        <w:rPr>
          <w:rFonts w:ascii="Angsana New" w:eastAsia="Angsana New" w:hAnsi="Angsana New" w:cs="Angsana New"/>
          <w:sz w:val="30"/>
          <w:szCs w:val="30"/>
        </w:rPr>
        <w:t>31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ธันวาคม </w:t>
      </w:r>
      <w:r w:rsidRPr="003A5DDB">
        <w:rPr>
          <w:rFonts w:ascii="Angsana New" w:eastAsia="Angsana New" w:hAnsi="Angsana New" w:cs="Angsana New"/>
          <w:sz w:val="30"/>
          <w:szCs w:val="30"/>
        </w:rPr>
        <w:t>25</w:t>
      </w:r>
      <w:r w:rsidR="001B2CE6">
        <w:rPr>
          <w:rFonts w:ascii="Angsana New" w:eastAsia="Angsana New" w:hAnsi="Angsana New" w:cs="Angsana New"/>
          <w:sz w:val="30"/>
          <w:szCs w:val="30"/>
        </w:rPr>
        <w:t>6</w:t>
      </w:r>
      <w:r w:rsidR="0018293D">
        <w:rPr>
          <w:rFonts w:ascii="Angsana New" w:eastAsia="Angsana New" w:hAnsi="Angsana New" w:cs="Angsana New"/>
          <w:sz w:val="30"/>
          <w:szCs w:val="30"/>
        </w:rPr>
        <w:t>8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7A467916" w14:textId="200E5EEF" w:rsidR="004063BD" w:rsidRPr="003A5DDB" w:rsidRDefault="004063BD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เกณฑ์การแสดงความเห็น </w:t>
      </w:r>
    </w:p>
    <w:p w14:paraId="42F6801B" w14:textId="57AD055B" w:rsidR="004572A8" w:rsidRPr="004572A8" w:rsidRDefault="00641CE9" w:rsidP="004572A8">
      <w:pPr>
        <w:tabs>
          <w:tab w:val="left" w:pos="142"/>
        </w:tabs>
        <w:spacing w:before="200" w:after="120" w:line="276" w:lineRule="auto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ข้าพเจ้าปฏิบัติงานตรวจสอบตามมาตรฐานการสอบบัญชี ความรับผิดชอบของข้าพเจ้ากล่าวไว้ในวรรค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ข้าพเจ้ามีความเป็นอิสระจากกลุ่มบริษัทตามประมวลจรรยาบรรณของผู้ประกอบวิชาชีพบัญชี รวมถึงมาตรฐานเรื่องความเป็นอิสระที่กำหนดโดยสภาวิชาชีพบัญชี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ในส่วนที่เกี่ยวข้องกับการตรวจสอบงบการเงินรวมและงบการเงินเฉพาะกิจการ และข้าพเจ้าปฏิบัติตามความรับผิดชอบด้านจรรยาบรรณอื่นตามประมวลจรรยาบรรณของผู้ประกอบวิชาชีพบัญชี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623D263B" w14:textId="77777777" w:rsidR="00F62466" w:rsidRDefault="00F62466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>
        <w:rPr>
          <w:rFonts w:ascii="Angsana New" w:eastAsia="Angsana New" w:hAnsi="Angsana New" w:cs="Angsana New"/>
          <w:b/>
          <w:bCs/>
          <w:sz w:val="30"/>
          <w:szCs w:val="30"/>
          <w:cs/>
        </w:rPr>
        <w:br w:type="page"/>
      </w:r>
    </w:p>
    <w:p w14:paraId="4A5A9B7F" w14:textId="77777777" w:rsidR="00BE56E8" w:rsidRDefault="00BE56E8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29681EB5" w14:textId="26FE71C2" w:rsidR="00201E13" w:rsidRPr="003A5DDB" w:rsidRDefault="00201E13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เรื่องสำคัญการตรวจสอบ </w:t>
      </w:r>
    </w:p>
    <w:p w14:paraId="795B82D5" w14:textId="58A2CEAB" w:rsidR="0086217E" w:rsidRPr="0086217E" w:rsidRDefault="00641CE9" w:rsidP="0086217E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เรื่องสำคัญการตรวจสอบ</w:t>
      </w:r>
      <w:r w:rsidR="00272779">
        <w:rPr>
          <w:rFonts w:ascii="Angsana New" w:eastAsia="Angsana New" w:hAnsi="Angsana New" w:cs="Angsana New"/>
          <w:sz w:val="30"/>
          <w:szCs w:val="30"/>
        </w:rPr>
        <w:t xml:space="preserve"> </w:t>
      </w:r>
      <w:r w:rsidRPr="00641CE9">
        <w:rPr>
          <w:rFonts w:ascii="Angsana New" w:eastAsia="Angsana New" w:hAnsi="Angsana New" w:cs="Angsana New"/>
          <w:sz w:val="30"/>
          <w:szCs w:val="30"/>
          <w:cs/>
        </w:rPr>
        <w:t>คือ</w:t>
      </w:r>
      <w:r w:rsidR="00272779">
        <w:rPr>
          <w:rFonts w:ascii="Angsana New" w:eastAsia="Angsana New" w:hAnsi="Angsana New" w:cs="Angsana New"/>
          <w:sz w:val="30"/>
          <w:szCs w:val="30"/>
        </w:rPr>
        <w:t xml:space="preserve"> </w:t>
      </w:r>
      <w:r w:rsidRPr="00641CE9">
        <w:rPr>
          <w:rFonts w:ascii="Angsana New" w:eastAsia="Angsana New" w:hAnsi="Angsana New" w:cs="Angsana New"/>
          <w:sz w:val="30"/>
          <w:szCs w:val="30"/>
          <w:cs/>
        </w:rPr>
        <w:t>เรื่องต่าง 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นำเรื่องเหล่านี้มาพิจารณาในบริบทของการตรวจสอบงบการเงินรวมและงบการเงินเฉพาะกิจการโดยรวมและ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tbl>
      <w:tblPr>
        <w:tblpPr w:leftFromText="180" w:rightFromText="180" w:vertAnchor="text" w:horzAnchor="margin" w:tblpX="108" w:tblpY="325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C41FA7" w:rsidRPr="003A5DDB" w14:paraId="0FE119D4" w14:textId="77777777" w:rsidTr="00DA6DA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11CD" w14:textId="2C5E6745" w:rsidR="00C41FA7" w:rsidRPr="003A5DDB" w:rsidRDefault="00C41FA7" w:rsidP="00272779">
            <w:pPr>
              <w:tabs>
                <w:tab w:val="center" w:pos="2275"/>
              </w:tabs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เรื่องสำคัญการตรวจสอบ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A815" w14:textId="77777777" w:rsidR="00C41FA7" w:rsidRPr="003A5DDB" w:rsidRDefault="00C41FA7" w:rsidP="00272779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วิธีการตรวจสอบ</w:t>
            </w:r>
          </w:p>
        </w:tc>
      </w:tr>
      <w:tr w:rsidR="00ED2C0C" w:rsidRPr="003A5DDB" w14:paraId="6358E29F" w14:textId="77777777" w:rsidTr="008F60B9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C8E5E" w14:textId="77777777" w:rsidR="00ED2C0C" w:rsidRPr="00393396" w:rsidRDefault="00ED2C0C" w:rsidP="00ED2C0C">
            <w:pPr>
              <w:jc w:val="thaiDistribute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93396">
              <w:rPr>
                <w:rFonts w:asciiTheme="majorBidi" w:eastAsia="Angsana New" w:hAnsiTheme="majorBidi" w:cs="Angsana New"/>
                <w:b/>
                <w:bCs/>
                <w:i/>
                <w:iCs/>
                <w:sz w:val="30"/>
                <w:szCs w:val="30"/>
                <w:cs/>
              </w:rPr>
              <w:t>รายได้จากการขาย</w:t>
            </w:r>
          </w:p>
          <w:p w14:paraId="470E829E" w14:textId="00719F46" w:rsidR="00ED2C0C" w:rsidRPr="001A2907" w:rsidRDefault="00ED2C0C" w:rsidP="00ED2C0C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กลุ่มบริษัทประกอบธุรกิจจำหน่าย</w:t>
            </w:r>
            <w:r>
              <w:rPr>
                <w:rFonts w:asciiTheme="majorBidi" w:eastAsia="Angsana New" w:hAnsiTheme="majorBidi" w:cs="Angsana New" w:hint="cs"/>
                <w:sz w:val="30"/>
                <w:szCs w:val="30"/>
                <w:cs/>
              </w:rPr>
              <w:t xml:space="preserve">ถ่านหิน 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กลุ่มบริษัทรับรู้รายได้จากการขายตามที่ระบุในสัญญาเมื่อส่งมอบสินค้าให้แก่ลูกค้า และรายได้จากการขายเป็นรายการบัญชีที่มีมูลค่าสูงเป็นนัยสำคัญ ทั้งนี้</w:t>
            </w:r>
            <w:r>
              <w:rPr>
                <w:rFonts w:asciiTheme="majorBidi" w:eastAsia="Angsana New" w:hAnsiTheme="majorBidi" w:cs="Angsana New"/>
                <w:sz w:val="30"/>
                <w:szCs w:val="30"/>
              </w:rPr>
              <w:t xml:space="preserve"> 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CF5B66">
              <w:rPr>
                <w:rFonts w:asciiTheme="majorBidi" w:eastAsia="Angsana New" w:hAnsiTheme="majorBidi" w:cstheme="majorBidi"/>
                <w:sz w:val="30"/>
                <w:szCs w:val="30"/>
              </w:rPr>
              <w:t>31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ธันวาคม </w:t>
            </w:r>
            <w:r w:rsidRPr="00CF5B66">
              <w:rPr>
                <w:rFonts w:asciiTheme="majorBidi" w:eastAsia="Angsana New" w:hAnsiTheme="majorBidi" w:cstheme="majorBidi"/>
                <w:sz w:val="30"/>
                <w:szCs w:val="30"/>
              </w:rPr>
              <w:t>256</w:t>
            </w:r>
            <w:r w:rsidR="0018293D">
              <w:rPr>
                <w:rFonts w:asciiTheme="majorBidi" w:eastAsia="Angsana New" w:hAnsiTheme="majorBidi" w:cstheme="majorBidi"/>
                <w:sz w:val="30"/>
                <w:szCs w:val="30"/>
              </w:rPr>
              <w:t>8</w:t>
            </w: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รายได้จากการขายแสดงมูลค่าตาม</w:t>
            </w:r>
            <w:r w:rsidRPr="00B14110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บัญชี </w:t>
            </w:r>
            <w:r w:rsidRPr="00EE292B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จำนวนเงิน</w:t>
            </w:r>
            <w:r w:rsidRPr="00EE292B">
              <w:rPr>
                <w:rFonts w:asciiTheme="majorBidi" w:eastAsia="Angsana New" w:hAnsiTheme="majorBidi" w:cs="Angsana New"/>
                <w:sz w:val="30"/>
                <w:szCs w:val="30"/>
              </w:rPr>
              <w:t xml:space="preserve"> </w:t>
            </w:r>
            <w:r w:rsidR="00EE292B" w:rsidRPr="00EE292B">
              <w:rPr>
                <w:rFonts w:asciiTheme="majorBidi" w:eastAsia="Angsana New" w:hAnsiTheme="majorBidi" w:cs="Angsana New"/>
                <w:sz w:val="30"/>
                <w:szCs w:val="30"/>
              </w:rPr>
              <w:t xml:space="preserve">877 </w:t>
            </w:r>
            <w:r w:rsidRPr="00EE292B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ล้านบาท ตามหมายเหตุประกอบงบการเงินข้อ </w:t>
            </w:r>
            <w:r w:rsidRPr="00EE292B">
              <w:rPr>
                <w:rFonts w:asciiTheme="majorBidi" w:eastAsia="Angsana New" w:hAnsiTheme="majorBidi" w:cstheme="majorBidi"/>
                <w:sz w:val="30"/>
                <w:szCs w:val="30"/>
              </w:rPr>
              <w:t>2</w:t>
            </w:r>
            <w:r w:rsidR="001A2907">
              <w:rPr>
                <w:rFonts w:asciiTheme="majorBidi" w:eastAsia="Angsana New" w:hAnsiTheme="majorBidi" w:cstheme="majorBidi"/>
                <w:sz w:val="30"/>
                <w:szCs w:val="30"/>
              </w:rPr>
              <w:t>6</w:t>
            </w:r>
          </w:p>
          <w:p w14:paraId="12B5BDE8" w14:textId="77777777" w:rsidR="00ED2C0C" w:rsidRPr="00CF5B66" w:rsidRDefault="00ED2C0C" w:rsidP="00ED2C0C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  <w:p w14:paraId="17B42BDC" w14:textId="05D96ABA" w:rsidR="00ED2C0C" w:rsidRDefault="00ED2C0C" w:rsidP="008F60B9">
            <w:pPr>
              <w:jc w:val="thaiDistribute"/>
              <w:rPr>
                <w:rFonts w:asciiTheme="majorBidi" w:eastAsia="Angsana New" w:hAnsiTheme="majorBidi" w:cs="Angsana New"/>
                <w:sz w:val="30"/>
                <w:szCs w:val="30"/>
              </w:rPr>
            </w:pPr>
            <w:r w:rsidRPr="00CF5B66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>ข้าพเจ้าเห็นว่ารายการบัญชีรายได้จากการขายเป็นเรื่องสำคัญการตรวจสอบเนื่องจากเป็นรายการบัญชีที่มีมูลค่าสูงเป็นสาระสำคัญต่องบการเงิน</w:t>
            </w:r>
            <w:r>
              <w:rPr>
                <w:rFonts w:asciiTheme="majorBidi" w:eastAsia="Angsana New" w:hAnsiTheme="majorBidi" w:cs="Angsana New" w:hint="cs"/>
                <w:sz w:val="30"/>
                <w:szCs w:val="30"/>
                <w:cs/>
              </w:rPr>
              <w:t>รวม</w:t>
            </w:r>
          </w:p>
          <w:p w14:paraId="49A89895" w14:textId="6143289F" w:rsidR="00ED2C0C" w:rsidRPr="003A5DDB" w:rsidRDefault="00ED2C0C" w:rsidP="00ED2C0C">
            <w:pPr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5691" w14:textId="77777777" w:rsidR="00ED2C0C" w:rsidRPr="00ED2C0C" w:rsidRDefault="00ED2C0C" w:rsidP="00ED2C0C">
            <w:pPr>
              <w:pStyle w:val="ListParagraph"/>
              <w:ind w:left="45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3857EDB7" w14:textId="77777777" w:rsidR="00ED2C0C" w:rsidRPr="00ED2C0C" w:rsidRDefault="00ED2C0C" w:rsidP="00ED2C0C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ED2C0C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วิธีการตรวจสอบรายได้จากการขาย นอกจากการสอบถามเพื่อทำความเข้าใจ ยังรวมถึงการสุ่มตรวจสอบ ดังนี้</w:t>
            </w:r>
          </w:p>
          <w:p w14:paraId="204754AF" w14:textId="77777777" w:rsidR="00ED2C0C" w:rsidRPr="00CF5B66" w:rsidRDefault="00ED2C0C" w:rsidP="00ED2C0C">
            <w:pPr>
              <w:pStyle w:val="ListParagraph"/>
              <w:numPr>
                <w:ilvl w:val="0"/>
                <w:numId w:val="3"/>
              </w:numPr>
              <w:ind w:left="455" w:hanging="42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5B66">
              <w:rPr>
                <w:rFonts w:ascii="Angsana New" w:hAnsi="Angsana New"/>
                <w:sz w:val="30"/>
                <w:szCs w:val="30"/>
                <w:cs/>
              </w:rPr>
              <w:t>ประเมินประสิทธิภาพและทดสอบระบบการควบคุ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F5B66">
              <w:rPr>
                <w:rFonts w:ascii="Angsana New" w:hAnsi="Angsana New"/>
                <w:sz w:val="30"/>
                <w:szCs w:val="30"/>
                <w:cs/>
              </w:rPr>
              <w:t>ภายในเกี่ยวกับวงจรรายได้</w:t>
            </w:r>
          </w:p>
          <w:p w14:paraId="4A49962E" w14:textId="77777777" w:rsidR="00ED2C0C" w:rsidRDefault="00ED2C0C" w:rsidP="00ED2C0C">
            <w:pPr>
              <w:pStyle w:val="ListParagraph"/>
              <w:numPr>
                <w:ilvl w:val="0"/>
                <w:numId w:val="3"/>
              </w:numPr>
              <w:ind w:left="455" w:hanging="42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F5B66">
              <w:rPr>
                <w:rFonts w:ascii="Angsana New" w:hAnsi="Angsana New"/>
                <w:sz w:val="30"/>
                <w:szCs w:val="30"/>
                <w:cs/>
              </w:rPr>
              <w:t xml:space="preserve">ตรวจสอบเอกสารรายการขายเกิดขึ้นในระหว่างปี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F5B66">
              <w:rPr>
                <w:rFonts w:ascii="Angsana New" w:hAnsi="Angsana New"/>
                <w:sz w:val="30"/>
                <w:szCs w:val="30"/>
                <w:cs/>
              </w:rPr>
              <w:t>และช่วงก่อนและหลังวันสิ้นรอบระยะเวลาบัญชี เพื่อทดสอบเงื่อนไขการส่งมอบสินค้าให้แก่ลูกค้าและความเหมาะสมของรอบระยะเวลารับรู้รายได้จากการขายสอดคล้องกับสัญญาทำกับลูกค้าเกี่ยวกับการโอนอำนาจควบคุมสินค้าให้แก่ลูกค้า</w:t>
            </w:r>
          </w:p>
          <w:p w14:paraId="63F2594E" w14:textId="6B8870D3" w:rsidR="00ED2C0C" w:rsidRPr="00ED2C0C" w:rsidRDefault="00ED2C0C" w:rsidP="00ED2C0C">
            <w:pPr>
              <w:pStyle w:val="ListParagraph"/>
              <w:ind w:left="45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42D595E1" w14:textId="53DDE511" w:rsidR="00C0002F" w:rsidRDefault="00C0002F">
      <w:pPr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1FD76982" w14:textId="31D1A918" w:rsidR="004063BD" w:rsidRPr="003A5DDB" w:rsidRDefault="004063BD" w:rsidP="00C41FA7">
      <w:pPr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ข้อมูลอื่น</w:t>
      </w:r>
    </w:p>
    <w:p w14:paraId="1DDFF408" w14:textId="3CAC9277" w:rsidR="00641CE9" w:rsidRPr="00641CE9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 ประกอบด้วย ข้อมูลรวมอยู่ในรายงานประจำปี แต่ไม่รวมถึงงบการเงินรวมและงบการเงินเฉพาะกิจการและรายงานของผู้สอบบัญชีแสดงในรายงานประจำปี ซึ่งคาดว่ารายงานประจำปีจะถูกจัดเตรียมให้ข้าพเจ้าภายหลังวันที่ในรายงานของผู้สอบบัญชี</w:t>
      </w:r>
    </w:p>
    <w:p w14:paraId="3603E4E2" w14:textId="33A189EF" w:rsidR="00D37606" w:rsidRPr="00F9316F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14:paraId="4DA3D4B8" w14:textId="77777777" w:rsidR="00641CE9" w:rsidRPr="00641CE9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 คือ 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 หรือปรากฏว่าข้อมูลอื่นแสดงข้อมูลขัดต่อข้อเท็จจริงอันเป็นสาระสำคัญหรือไม่</w:t>
      </w:r>
    </w:p>
    <w:p w14:paraId="481175E4" w14:textId="21247149" w:rsidR="00211532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เมื่อข้าพเจ้าอ่านรายงานประจำปี หากข้าพเจ้าสรุปว่าแสดงข้อมูลขัดต่อข้อเท็จจริงอันเป็นสาระสำคัญ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เพื่อดำเนินการแก้ไขข้อมูลแสดงขัดต่อข้อเท็จจริง</w:t>
      </w:r>
    </w:p>
    <w:p w14:paraId="5D79EBAE" w14:textId="77777777" w:rsidR="008F60B9" w:rsidRDefault="008F60B9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>
        <w:rPr>
          <w:rFonts w:ascii="Angsana New" w:eastAsia="Angsana New" w:hAnsi="Angsana New" w:cs="Angsana New"/>
          <w:b/>
          <w:bCs/>
          <w:sz w:val="30"/>
          <w:szCs w:val="30"/>
          <w:cs/>
        </w:rPr>
        <w:br w:type="page"/>
      </w:r>
    </w:p>
    <w:p w14:paraId="1B2A3F38" w14:textId="77777777" w:rsidR="00BE56E8" w:rsidRDefault="00BE56E8" w:rsidP="0021153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b/>
          <w:bCs/>
          <w:sz w:val="30"/>
          <w:szCs w:val="30"/>
        </w:rPr>
      </w:pPr>
    </w:p>
    <w:p w14:paraId="433F52F2" w14:textId="110C2D15" w:rsidR="004063BD" w:rsidRPr="003A5DDB" w:rsidRDefault="00714AB8" w:rsidP="0021153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211532">
        <w:rPr>
          <w:rFonts w:ascii="Angsana New" w:eastAsia="Angsana New" w:hAnsi="Angsana New" w:cs="Angsana New"/>
          <w:b/>
          <w:bCs/>
          <w:sz w:val="30"/>
          <w:szCs w:val="30"/>
          <w:cs/>
        </w:rPr>
        <w:t>ความรับผิดชอบ</w:t>
      </w: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574DAA2F" w14:textId="17165B40" w:rsidR="00641CE9" w:rsidRPr="00641CE9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ปราศจากการแสดงข้อมูลขัดต่อข้อเท็จจริงอันเป็นสาระสำคัญไม่ว่าจะเกิดจากการทุจริตหรือข้อผิดพลาด</w:t>
      </w:r>
    </w:p>
    <w:p w14:paraId="023682EA" w14:textId="77777777" w:rsidR="00641CE9" w:rsidRPr="00641CE9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ผู้บริหารรับผิดชอบในการประเมินความสามารถของกลุ่มบริษัทในการดำเนินงานต่อเนื่อง เปิดเผยเรื่องเกี่ยวกับการดำเนินงานต่อเนื่องและการใช้เกณฑ์การบัญชีสำหรับการดำเนินงานต่อเนื่อง เว้นแต่ผู้บริหารมีความตั้งใจจะเลิกกลุ่มบริษัทหรือหยุดดำเนินงานหรือไม่สามารถดำเนินงานต่อเนื่องต่อไปได้</w:t>
      </w:r>
    </w:p>
    <w:p w14:paraId="6C14CD92" w14:textId="004907C7" w:rsidR="00D37606" w:rsidRPr="003A5DDB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6C633AFF" w14:textId="77777777" w:rsidR="004063BD" w:rsidRPr="003A5DDB" w:rsidRDefault="004063BD" w:rsidP="00F9316F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ความรับผิดชอบของผู้สอบบัญชีต่อการตรวจสอบงบการเงินรวมและงบการเงินเฉพาะกิจการ </w:t>
      </w:r>
    </w:p>
    <w:p w14:paraId="0C7FFFE9" w14:textId="77777777" w:rsidR="00641CE9" w:rsidRPr="00641CE9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ขัดต่อข้อเท็จจริงอันเป็นสาระสำคัญที่มีอยู่ได้เสมอไป ข้อมูล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รวมและงบการเงินเฉพาะกิจการจากการใช้งบการเงินเหล่านี้</w:t>
      </w:r>
    </w:p>
    <w:p w14:paraId="347B6069" w14:textId="258940D3" w:rsidR="004063BD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C2E6FE9" w14:textId="6DAF58C3" w:rsidR="0058474D" w:rsidRDefault="00641CE9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641CE9">
        <w:rPr>
          <w:rFonts w:ascii="Angsana New" w:eastAsia="Angsana New" w:hAnsi="Angsana New"/>
          <w:sz w:val="30"/>
          <w:szCs w:val="30"/>
          <w:cs/>
        </w:rPr>
        <w:t>ระบุและประเมินความเสี่ยงจากการแสดงข้อมูล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และได้หลักฐานการสอบบัญชีเพียงพอและเหมาะสมเพื่อเป็นเกณฑ์ในการแสดงความเห็นของข้าพเจ้า ความเสี่ยงไม่พบข้อมูลขัดต่อข้อเท็จจริงอันเป็นสาระสำคัญซึ่งเป็นผลมาจากการทุจริตจะสูงกว่าความเสี่ยง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การแสดงข้อมูลไม่ตรงตามข้อเท็จจริงหรือการแทรกแซงการควบคุมภายใน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1C8840B2" w14:textId="75FFFFB6" w:rsidR="006C3658" w:rsidRPr="003A5DDB" w:rsidRDefault="00641CE9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641CE9">
        <w:rPr>
          <w:rFonts w:ascii="Angsana New" w:eastAsia="Angsana New" w:hAnsi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1C3B35F1" w14:textId="77777777" w:rsidR="00BE56E8" w:rsidRDefault="00BE56E8">
      <w:pPr>
        <w:rPr>
          <w:rFonts w:ascii="Angsana New" w:eastAsia="Angsana New" w:hAnsi="Angsana New"/>
          <w:sz w:val="30"/>
          <w:szCs w:val="30"/>
        </w:rPr>
      </w:pPr>
    </w:p>
    <w:p w14:paraId="28C34D51" w14:textId="77777777" w:rsidR="00BE56E8" w:rsidRDefault="00BE56E8">
      <w:pPr>
        <w:rPr>
          <w:rFonts w:ascii="Angsana New" w:eastAsia="Angsana New" w:hAnsi="Angsana New"/>
          <w:sz w:val="30"/>
          <w:szCs w:val="30"/>
        </w:rPr>
      </w:pPr>
    </w:p>
    <w:p w14:paraId="4ADE37E9" w14:textId="77777777" w:rsidR="00BE56E8" w:rsidRDefault="00BE56E8">
      <w:pPr>
        <w:rPr>
          <w:rFonts w:ascii="Angsana New" w:eastAsia="Angsana New" w:hAnsi="Angsana New"/>
          <w:sz w:val="30"/>
          <w:szCs w:val="30"/>
        </w:rPr>
      </w:pPr>
    </w:p>
    <w:p w14:paraId="00452A99" w14:textId="4A13D42A" w:rsidR="008F60B9" w:rsidRDefault="008F60B9">
      <w:pPr>
        <w:rPr>
          <w:rFonts w:ascii="Angsana New" w:eastAsia="Angsana New" w:hAnsi="Angsana New" w:cs="Angsana New"/>
          <w:sz w:val="30"/>
          <w:szCs w:val="30"/>
          <w:cs/>
        </w:rPr>
      </w:pPr>
    </w:p>
    <w:p w14:paraId="3226BAAA" w14:textId="2018DA5B" w:rsidR="004063BD" w:rsidRPr="003A5DDB" w:rsidRDefault="00641CE9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641CE9">
        <w:rPr>
          <w:rFonts w:ascii="Angsana New" w:eastAsia="Angsana New" w:hAnsi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12D3E8F9" w14:textId="4D1404D7" w:rsidR="004063BD" w:rsidRPr="003A5DDB" w:rsidRDefault="00641CE9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641CE9">
        <w:rPr>
          <w:rFonts w:ascii="Angsana New" w:eastAsia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เกี่ยวกับเหตุการณ์หรือสถานการณ์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669D4A6F" w14:textId="76C154BD" w:rsidR="004063BD" w:rsidRDefault="00641CE9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641CE9">
        <w:rPr>
          <w:rFonts w:ascii="Angsana New" w:eastAsia="Angsana New" w:hAnsi="Angsana New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ำให้นำเสนอข้อมูลโดยถูกต้องตามที่ควร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3B3D6415" w14:textId="159F6306" w:rsidR="004063BD" w:rsidRDefault="00641CE9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641CE9">
        <w:rPr>
          <w:rFonts w:ascii="Angsana New" w:eastAsia="Angsana New" w:hAnsi="Angsana New"/>
          <w:sz w:val="30"/>
          <w:szCs w:val="30"/>
          <w:cs/>
        </w:rPr>
        <w:t>รวบรวมหลักฐานการสอบบัญชี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0817FCAB" w14:textId="77777777" w:rsidR="00641CE9" w:rsidRPr="00641CE9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 xml:space="preserve">ข้าพเจ้าสื่อสารกับผู้มีหน้าที่ในการกำกับดูแลในเรื่องต่าง ๆ ที่สำคัญ ซึ่งรวมถึงขอบเขตและช่วงเวลาของการตรวจสอบตามวางแผนไว้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พบในระหว่างการตรวจสอบของข้าพเจ้า </w:t>
      </w:r>
    </w:p>
    <w:p w14:paraId="42992B37" w14:textId="1B44EF7C" w:rsidR="004063BD" w:rsidRDefault="00641CE9" w:rsidP="00641CE9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ข้าพเจ้าให้คำรับรองแก่ผู้มีหน้าที่ในการกำกับดูแลว่าข้าพเจ้าปฏิบัติตามข้อกำหนดจรรยาบรรณเกี่ยวข้องกับความเป็นอิสระและสื่อสารกับผู้มีหน้าที่ในการกำกับดูแลเกี่ยวกับความสัมพันธ์ทั้งหมดตลอดจนเรื่องอื่น ซึ่งข้าพเจ้าเชื่อว่ามีเหตุผลที่บุคคลภายนอกอาจพิจารณาว่ากระทบต่อความเป็นอิสระและดำเนินการเพื่อขจัดอุปสรรคหรือมาตรการป้องกันของข้าพเจ้า</w:t>
      </w:r>
      <w:r w:rsidR="00836D21" w:rsidRPr="00836D21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</w:p>
    <w:p w14:paraId="5EF13434" w14:textId="77777777" w:rsidR="008F60B9" w:rsidRDefault="008F60B9">
      <w:pPr>
        <w:rPr>
          <w:rFonts w:ascii="Angsana New" w:eastAsia="Angsana New" w:hAnsi="Angsana New" w:cs="Angsana New"/>
          <w:sz w:val="30"/>
          <w:szCs w:val="30"/>
          <w:cs/>
        </w:rPr>
      </w:pPr>
      <w:r>
        <w:rPr>
          <w:rFonts w:ascii="Angsana New" w:eastAsia="Angsana New" w:hAnsi="Angsana New" w:cs="Angsana New"/>
          <w:sz w:val="30"/>
          <w:szCs w:val="30"/>
          <w:cs/>
        </w:rPr>
        <w:br w:type="page"/>
      </w:r>
    </w:p>
    <w:p w14:paraId="41229B0E" w14:textId="77777777" w:rsidR="00BE56E8" w:rsidRDefault="00BE56E8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091BA271" w14:textId="3F270A89" w:rsidR="004063BD" w:rsidRPr="003A5DDB" w:rsidRDefault="00641CE9" w:rsidP="00F9316F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  <w:cs/>
        </w:rPr>
      </w:pPr>
      <w:r w:rsidRPr="00641CE9">
        <w:rPr>
          <w:rFonts w:ascii="Angsana New" w:eastAsia="Angsana New" w:hAnsi="Angsana New" w:cs="Angsana New"/>
          <w:sz w:val="30"/>
          <w:szCs w:val="30"/>
          <w:cs/>
        </w:rPr>
        <w:t>เรื่องสื่อสารกับผู้มีหน้าที่ในการกำกับดูแล ข้าพเจ้าพิจารณาเรื่องต่าง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การตรวจสอบ ข้าพเจ้าอธิบายเรื่องเหล่านี้ในรายงานของผู้สอบบัญชี เว้นแต่กฎหมายหรือข้อบังคับไม่ให้เปิดเผยต่อสาธารณะเกี่ยวกับเรื่องดังกล่าว หรือในสถานการณ์ยากจะเกิดขึ้น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04338B24" w14:textId="172C49F9" w:rsidR="004063BD" w:rsidRDefault="004063BD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191E8869" w14:textId="77777777" w:rsidR="00E839EA" w:rsidRDefault="00E839EA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0FE6627E" w14:textId="77777777" w:rsidR="001B2CE6" w:rsidRDefault="001B2CE6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541E909D" w14:textId="77777777" w:rsidR="001B2CE6" w:rsidRPr="003A5DDB" w:rsidRDefault="001B2CE6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4E5B56DE" w14:textId="4A9BE443" w:rsidR="004063BD" w:rsidRPr="003A5DDB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1B2CE6">
        <w:rPr>
          <w:rFonts w:ascii="Angsana New" w:hAnsi="Angsana New" w:cs="Angsana New" w:hint="cs"/>
          <w:sz w:val="30"/>
          <w:szCs w:val="30"/>
          <w:cs/>
        </w:rPr>
        <w:t>(นายชัยวัฒน์ แซ่เตียว</w:t>
      </w:r>
      <w:r w:rsidR="00AF7B30" w:rsidRPr="00AF7B30">
        <w:rPr>
          <w:rFonts w:ascii="Angsana New" w:hAnsi="Angsana New" w:cs="Angsana New"/>
          <w:sz w:val="30"/>
          <w:szCs w:val="30"/>
          <w:cs/>
        </w:rPr>
        <w:t>)</w:t>
      </w:r>
    </w:p>
    <w:p w14:paraId="1FC89074" w14:textId="77777777" w:rsidR="001B2CE6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ผู้สอบบัญชีรับอนุญาต </w:t>
      </w:r>
    </w:p>
    <w:p w14:paraId="212058BE" w14:textId="31235D21" w:rsidR="004063BD" w:rsidRPr="003A5DDB" w:rsidRDefault="004063BD" w:rsidP="001B2CE6">
      <w:pPr>
        <w:ind w:left="5760" w:firstLine="720"/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/>
          <w:sz w:val="30"/>
          <w:szCs w:val="30"/>
          <w:cs/>
        </w:rPr>
        <w:t xml:space="preserve">เลขทะเบียน </w:t>
      </w:r>
      <w:r w:rsidR="00AF7B30" w:rsidRPr="00AF7B30">
        <w:rPr>
          <w:rFonts w:ascii="Angsana New" w:hAnsi="Angsana New" w:cs="Angsana New"/>
          <w:sz w:val="30"/>
          <w:szCs w:val="30"/>
        </w:rPr>
        <w:t>1</w:t>
      </w:r>
      <w:r w:rsidR="001B2CE6">
        <w:rPr>
          <w:rFonts w:ascii="Angsana New" w:hAnsi="Angsana New" w:cs="Angsana New" w:hint="cs"/>
          <w:sz w:val="30"/>
          <w:szCs w:val="30"/>
          <w:cs/>
        </w:rPr>
        <w:t>1042</w:t>
      </w:r>
    </w:p>
    <w:p w14:paraId="70F93F8C" w14:textId="77777777" w:rsidR="004529C6" w:rsidRPr="00E839EA" w:rsidRDefault="00FD7D7E" w:rsidP="006C3658">
      <w:pPr>
        <w:tabs>
          <w:tab w:val="left" w:pos="6096"/>
        </w:tabs>
        <w:rPr>
          <w:rFonts w:ascii="Angsana New" w:hAnsi="Angsana New" w:cs="Angsana New"/>
          <w:sz w:val="16"/>
          <w:szCs w:val="16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</w:p>
    <w:p w14:paraId="2507C57D" w14:textId="77777777" w:rsidR="004063BD" w:rsidRPr="003A5DDB" w:rsidRDefault="004529C6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>บริษัท สยาม ทรูธ สอบบัญชี จำกัด</w:t>
      </w:r>
    </w:p>
    <w:p w14:paraId="0D5C6FCC" w14:textId="3A619299" w:rsidR="00BD72DE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>กรุงเทพ</w:t>
      </w:r>
      <w:r w:rsidR="00BD72DE">
        <w:rPr>
          <w:rFonts w:ascii="Angsana New" w:hAnsi="Angsana New" w:cs="Angsana New" w:hint="cs"/>
          <w:sz w:val="30"/>
          <w:szCs w:val="30"/>
          <w:cs/>
        </w:rPr>
        <w:t>มหานคร</w:t>
      </w:r>
    </w:p>
    <w:p w14:paraId="6BAEEB2B" w14:textId="1E4886EC" w:rsidR="004063BD" w:rsidRPr="003A5DDB" w:rsidRDefault="00BD72DE" w:rsidP="00E839EA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</w:rPr>
        <w:tab/>
      </w:r>
      <w:r>
        <w:rPr>
          <w:rFonts w:ascii="Angsana New" w:hAnsi="Angsana New" w:cs="Angsana New"/>
          <w:sz w:val="30"/>
          <w:szCs w:val="30"/>
          <w:cs/>
        </w:rPr>
        <w:tab/>
      </w:r>
      <w:r w:rsidR="00836D21" w:rsidRPr="003D74E6">
        <w:rPr>
          <w:rFonts w:ascii="Angsana New" w:hAnsi="Angsana New" w:cs="Angsana New" w:hint="cs"/>
          <w:sz w:val="30"/>
          <w:szCs w:val="30"/>
          <w:cs/>
        </w:rPr>
        <w:t xml:space="preserve">วันที่ </w:t>
      </w:r>
      <w:r w:rsidR="00A811EC" w:rsidRPr="003D74E6">
        <w:rPr>
          <w:rFonts w:ascii="Angsana New" w:hAnsi="Angsana New" w:cs="Angsana New"/>
          <w:sz w:val="30"/>
          <w:szCs w:val="30"/>
        </w:rPr>
        <w:t>2</w:t>
      </w:r>
      <w:r w:rsidR="000C2A06">
        <w:rPr>
          <w:rFonts w:ascii="Angsana New" w:hAnsi="Angsana New" w:cs="Angsana New"/>
          <w:sz w:val="30"/>
          <w:szCs w:val="30"/>
        </w:rPr>
        <w:t>7</w:t>
      </w:r>
      <w:r w:rsidR="004063BD" w:rsidRPr="003D74E6">
        <w:rPr>
          <w:rFonts w:ascii="Angsana New" w:hAnsi="Angsana New" w:cs="Angsana New"/>
          <w:sz w:val="30"/>
          <w:szCs w:val="30"/>
          <w:cs/>
        </w:rPr>
        <w:t xml:space="preserve"> กุมภาพันธ์</w:t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 </w:t>
      </w:r>
      <w:r w:rsidR="00A811EC" w:rsidRPr="003A5DDB">
        <w:rPr>
          <w:rFonts w:ascii="Angsana New" w:hAnsi="Angsana New" w:cs="Angsana New"/>
          <w:sz w:val="30"/>
          <w:szCs w:val="30"/>
        </w:rPr>
        <w:t>256</w:t>
      </w:r>
      <w:r w:rsidR="0018293D">
        <w:rPr>
          <w:rFonts w:ascii="Angsana New" w:hAnsi="Angsana New" w:cs="Angsana New"/>
          <w:sz w:val="30"/>
          <w:szCs w:val="30"/>
        </w:rPr>
        <w:t>9</w:t>
      </w:r>
    </w:p>
    <w:p w14:paraId="3080B94C" w14:textId="77777777" w:rsidR="004063BD" w:rsidRPr="006C3658" w:rsidRDefault="004063BD" w:rsidP="006C3658">
      <w:pPr>
        <w:rPr>
          <w:rFonts w:ascii="Angsana New" w:hAnsi="Angsana New" w:cs="Angsana New"/>
          <w:sz w:val="28"/>
          <w:cs/>
        </w:rPr>
        <w:sectPr w:rsidR="004063BD" w:rsidRPr="006C3658" w:rsidSect="00BE56E8">
          <w:footerReference w:type="default" r:id="rId8"/>
          <w:pgSz w:w="11906" w:h="16838"/>
          <w:pgMar w:top="540" w:right="662" w:bottom="1152" w:left="1152" w:header="706" w:footer="346" w:gutter="0"/>
          <w:cols w:space="708"/>
          <w:titlePg/>
          <w:docGrid w:linePitch="360"/>
        </w:sectPr>
      </w:pPr>
    </w:p>
    <w:p w14:paraId="55516902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2F3647BF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506B31F1" w14:textId="77777777" w:rsidR="007F0846" w:rsidRDefault="007F0846" w:rsidP="006C3658">
      <w:pPr>
        <w:rPr>
          <w:rFonts w:ascii="Angsana New" w:hAnsi="Angsana New" w:cs="Angsana New"/>
          <w:sz w:val="28"/>
        </w:rPr>
      </w:pPr>
    </w:p>
    <w:p w14:paraId="3B67D64C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19950318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04A46F43" w14:textId="77777777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บริษัท ไทย แคปปิตอล คอร์ปอเรชั่น จำกัด (มหาชน) </w:t>
      </w:r>
    </w:p>
    <w:p w14:paraId="2EB8F188" w14:textId="56A5B821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งบการเงินสำหรับปีสิ้นสุดวันที่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31</w:t>
      </w: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 ธันวาคม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25</w:t>
      </w:r>
      <w:r w:rsidR="006745B7">
        <w:rPr>
          <w:rFonts w:ascii="Angsana New" w:hAnsi="Angsana New" w:cs="Angsana New"/>
          <w:b/>
          <w:bCs/>
          <w:sz w:val="36"/>
          <w:szCs w:val="36"/>
        </w:rPr>
        <w:t>6</w:t>
      </w:r>
      <w:r w:rsidR="0018293D">
        <w:rPr>
          <w:rFonts w:ascii="Angsana New" w:hAnsi="Angsana New" w:cs="Angsana New"/>
          <w:b/>
          <w:bCs/>
          <w:sz w:val="36"/>
          <w:szCs w:val="36"/>
        </w:rPr>
        <w:t>8</w:t>
      </w:r>
    </w:p>
    <w:p w14:paraId="0816AC3A" w14:textId="2E95B237" w:rsidR="004063BD" w:rsidRPr="006C3658" w:rsidRDefault="0018293D" w:rsidP="006C3658">
      <w:pPr>
        <w:rPr>
          <w:rFonts w:ascii="Angsana New" w:hAnsi="Angsana New" w:cs="Angsana New"/>
          <w:sz w:val="28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>และรายงานผู้สอบบัญชีรับอนุญาต</w:t>
      </w:r>
    </w:p>
    <w:sectPr w:rsidR="004063BD" w:rsidRPr="006C3658" w:rsidSect="005F7EC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E7EB4" w14:textId="77777777" w:rsidR="0049370D" w:rsidRDefault="0049370D" w:rsidP="00FC430D">
      <w:r>
        <w:separator/>
      </w:r>
    </w:p>
  </w:endnote>
  <w:endnote w:type="continuationSeparator" w:id="0">
    <w:p w14:paraId="25E9F160" w14:textId="77777777" w:rsidR="0049370D" w:rsidRDefault="0049370D" w:rsidP="00FC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09836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7A20AF" w14:textId="10A74918" w:rsidR="007B420B" w:rsidRDefault="007B420B">
        <w:pPr>
          <w:pStyle w:val="Footer"/>
          <w:jc w:val="right"/>
        </w:pPr>
        <w:r w:rsidRPr="007B420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7B420B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7B420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7B420B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7B420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2F8C557C" w14:textId="77777777" w:rsidR="007B420B" w:rsidRDefault="007B42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8BCE7" w14:textId="77777777" w:rsidR="0049370D" w:rsidRDefault="0049370D" w:rsidP="00FC430D">
      <w:r>
        <w:separator/>
      </w:r>
    </w:p>
  </w:footnote>
  <w:footnote w:type="continuationSeparator" w:id="0">
    <w:p w14:paraId="22800DFA" w14:textId="77777777" w:rsidR="0049370D" w:rsidRDefault="0049370D" w:rsidP="00FC4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124261"/>
    <w:multiLevelType w:val="hybridMultilevel"/>
    <w:tmpl w:val="5A7221F8"/>
    <w:lvl w:ilvl="0" w:tplc="350C9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21CA8"/>
    <w:multiLevelType w:val="hybridMultilevel"/>
    <w:tmpl w:val="A816C676"/>
    <w:lvl w:ilvl="0" w:tplc="350C9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83B10"/>
    <w:multiLevelType w:val="hybridMultilevel"/>
    <w:tmpl w:val="43E28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820213">
    <w:abstractNumId w:val="2"/>
  </w:num>
  <w:num w:numId="2" w16cid:durableId="1821773914">
    <w:abstractNumId w:val="1"/>
  </w:num>
  <w:num w:numId="3" w16cid:durableId="2085375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30D"/>
    <w:rsid w:val="0000249B"/>
    <w:rsid w:val="000408F8"/>
    <w:rsid w:val="00042B88"/>
    <w:rsid w:val="000432D7"/>
    <w:rsid w:val="00050DAD"/>
    <w:rsid w:val="000930E8"/>
    <w:rsid w:val="000A2519"/>
    <w:rsid w:val="000B04C5"/>
    <w:rsid w:val="000B2E56"/>
    <w:rsid w:val="000C2A06"/>
    <w:rsid w:val="000C7082"/>
    <w:rsid w:val="000E3714"/>
    <w:rsid w:val="0010107F"/>
    <w:rsid w:val="001054ED"/>
    <w:rsid w:val="00123A8F"/>
    <w:rsid w:val="00125B46"/>
    <w:rsid w:val="00143B03"/>
    <w:rsid w:val="00171B41"/>
    <w:rsid w:val="00181F48"/>
    <w:rsid w:val="0018293D"/>
    <w:rsid w:val="001836B0"/>
    <w:rsid w:val="0019142B"/>
    <w:rsid w:val="00193064"/>
    <w:rsid w:val="00196241"/>
    <w:rsid w:val="001A2907"/>
    <w:rsid w:val="001A298E"/>
    <w:rsid w:val="001B2CE6"/>
    <w:rsid w:val="001B63FA"/>
    <w:rsid w:val="001D43A4"/>
    <w:rsid w:val="001D5BD1"/>
    <w:rsid w:val="001E347B"/>
    <w:rsid w:val="001F22D8"/>
    <w:rsid w:val="001F33F5"/>
    <w:rsid w:val="00201E13"/>
    <w:rsid w:val="00211532"/>
    <w:rsid w:val="0021192D"/>
    <w:rsid w:val="00216198"/>
    <w:rsid w:val="0022441D"/>
    <w:rsid w:val="00237FB8"/>
    <w:rsid w:val="0024011D"/>
    <w:rsid w:val="00241FA4"/>
    <w:rsid w:val="0024243B"/>
    <w:rsid w:val="00250453"/>
    <w:rsid w:val="00260EDF"/>
    <w:rsid w:val="00272779"/>
    <w:rsid w:val="00277C0A"/>
    <w:rsid w:val="00280567"/>
    <w:rsid w:val="002A47D0"/>
    <w:rsid w:val="002B1047"/>
    <w:rsid w:val="002C073C"/>
    <w:rsid w:val="002E05F6"/>
    <w:rsid w:val="002F0D56"/>
    <w:rsid w:val="003034EE"/>
    <w:rsid w:val="00304843"/>
    <w:rsid w:val="0030775D"/>
    <w:rsid w:val="00330F37"/>
    <w:rsid w:val="003370CA"/>
    <w:rsid w:val="00357265"/>
    <w:rsid w:val="00361007"/>
    <w:rsid w:val="00362ADC"/>
    <w:rsid w:val="00393396"/>
    <w:rsid w:val="003A5DDB"/>
    <w:rsid w:val="003A6172"/>
    <w:rsid w:val="003C1C4F"/>
    <w:rsid w:val="003D74E6"/>
    <w:rsid w:val="003F6DF0"/>
    <w:rsid w:val="0040234D"/>
    <w:rsid w:val="004063BD"/>
    <w:rsid w:val="00417F7D"/>
    <w:rsid w:val="00441905"/>
    <w:rsid w:val="00445A23"/>
    <w:rsid w:val="004529C6"/>
    <w:rsid w:val="004572A8"/>
    <w:rsid w:val="0046577E"/>
    <w:rsid w:val="004823BB"/>
    <w:rsid w:val="00486E7C"/>
    <w:rsid w:val="00492CB6"/>
    <w:rsid w:val="0049370D"/>
    <w:rsid w:val="004A1029"/>
    <w:rsid w:val="004B4CDF"/>
    <w:rsid w:val="004C24A1"/>
    <w:rsid w:val="004D00B9"/>
    <w:rsid w:val="004D1953"/>
    <w:rsid w:val="004D37CF"/>
    <w:rsid w:val="004E2955"/>
    <w:rsid w:val="004E2CB6"/>
    <w:rsid w:val="004F2FF6"/>
    <w:rsid w:val="005037F4"/>
    <w:rsid w:val="00504C30"/>
    <w:rsid w:val="00513F87"/>
    <w:rsid w:val="005204AE"/>
    <w:rsid w:val="00521E73"/>
    <w:rsid w:val="00523F58"/>
    <w:rsid w:val="00533D71"/>
    <w:rsid w:val="00551196"/>
    <w:rsid w:val="005635B1"/>
    <w:rsid w:val="00575C46"/>
    <w:rsid w:val="00582F28"/>
    <w:rsid w:val="005843BC"/>
    <w:rsid w:val="0058474D"/>
    <w:rsid w:val="00586345"/>
    <w:rsid w:val="005C130C"/>
    <w:rsid w:val="005C5B2B"/>
    <w:rsid w:val="005D3067"/>
    <w:rsid w:val="005D6DA1"/>
    <w:rsid w:val="005E25DF"/>
    <w:rsid w:val="005E77D0"/>
    <w:rsid w:val="005F3A86"/>
    <w:rsid w:val="005F56E9"/>
    <w:rsid w:val="005F7ECC"/>
    <w:rsid w:val="00600AF3"/>
    <w:rsid w:val="00600D09"/>
    <w:rsid w:val="00611789"/>
    <w:rsid w:val="006212A4"/>
    <w:rsid w:val="006240F8"/>
    <w:rsid w:val="00630E75"/>
    <w:rsid w:val="00637B64"/>
    <w:rsid w:val="0064030A"/>
    <w:rsid w:val="006415AE"/>
    <w:rsid w:val="00641CE9"/>
    <w:rsid w:val="00644211"/>
    <w:rsid w:val="00663C66"/>
    <w:rsid w:val="006745B7"/>
    <w:rsid w:val="006752EB"/>
    <w:rsid w:val="006859FD"/>
    <w:rsid w:val="006C195F"/>
    <w:rsid w:val="006C27AB"/>
    <w:rsid w:val="006C342E"/>
    <w:rsid w:val="006C3658"/>
    <w:rsid w:val="006C4989"/>
    <w:rsid w:val="006C7F00"/>
    <w:rsid w:val="006E7940"/>
    <w:rsid w:val="00714AB8"/>
    <w:rsid w:val="00726194"/>
    <w:rsid w:val="00744349"/>
    <w:rsid w:val="00780A78"/>
    <w:rsid w:val="007A1DD2"/>
    <w:rsid w:val="007B420B"/>
    <w:rsid w:val="007B480F"/>
    <w:rsid w:val="007D10E9"/>
    <w:rsid w:val="007E0820"/>
    <w:rsid w:val="007E1E31"/>
    <w:rsid w:val="007F016C"/>
    <w:rsid w:val="007F0846"/>
    <w:rsid w:val="007F238D"/>
    <w:rsid w:val="007F36FF"/>
    <w:rsid w:val="00807F2B"/>
    <w:rsid w:val="00836D21"/>
    <w:rsid w:val="008415E8"/>
    <w:rsid w:val="0086098C"/>
    <w:rsid w:val="0086217E"/>
    <w:rsid w:val="008762DA"/>
    <w:rsid w:val="00894B2B"/>
    <w:rsid w:val="008B100F"/>
    <w:rsid w:val="008D3B53"/>
    <w:rsid w:val="008D627E"/>
    <w:rsid w:val="008F60B9"/>
    <w:rsid w:val="008F67E9"/>
    <w:rsid w:val="008F758B"/>
    <w:rsid w:val="009060E4"/>
    <w:rsid w:val="00907A1A"/>
    <w:rsid w:val="009113FE"/>
    <w:rsid w:val="00911E5F"/>
    <w:rsid w:val="009232A9"/>
    <w:rsid w:val="00957F58"/>
    <w:rsid w:val="00963BD2"/>
    <w:rsid w:val="0097441C"/>
    <w:rsid w:val="00974F9E"/>
    <w:rsid w:val="009801CC"/>
    <w:rsid w:val="00981BE9"/>
    <w:rsid w:val="00993E62"/>
    <w:rsid w:val="009C162E"/>
    <w:rsid w:val="009C3DC4"/>
    <w:rsid w:val="009C440A"/>
    <w:rsid w:val="009C4DE4"/>
    <w:rsid w:val="009C54C6"/>
    <w:rsid w:val="009D5956"/>
    <w:rsid w:val="009E16DD"/>
    <w:rsid w:val="00A03AC3"/>
    <w:rsid w:val="00A05227"/>
    <w:rsid w:val="00A13A74"/>
    <w:rsid w:val="00A2635E"/>
    <w:rsid w:val="00A26ABE"/>
    <w:rsid w:val="00A33630"/>
    <w:rsid w:val="00A40933"/>
    <w:rsid w:val="00A45334"/>
    <w:rsid w:val="00A45D5C"/>
    <w:rsid w:val="00A46804"/>
    <w:rsid w:val="00A50428"/>
    <w:rsid w:val="00A52583"/>
    <w:rsid w:val="00A54648"/>
    <w:rsid w:val="00A72A14"/>
    <w:rsid w:val="00A811EC"/>
    <w:rsid w:val="00A86054"/>
    <w:rsid w:val="00AA5F12"/>
    <w:rsid w:val="00AB0C8C"/>
    <w:rsid w:val="00AB3ADC"/>
    <w:rsid w:val="00AB3B45"/>
    <w:rsid w:val="00AC064C"/>
    <w:rsid w:val="00AF425E"/>
    <w:rsid w:val="00AF7B30"/>
    <w:rsid w:val="00B00826"/>
    <w:rsid w:val="00B14110"/>
    <w:rsid w:val="00B1428C"/>
    <w:rsid w:val="00B3022B"/>
    <w:rsid w:val="00B3071A"/>
    <w:rsid w:val="00B46997"/>
    <w:rsid w:val="00B538C0"/>
    <w:rsid w:val="00B56DBA"/>
    <w:rsid w:val="00B60ED1"/>
    <w:rsid w:val="00B7381B"/>
    <w:rsid w:val="00B74100"/>
    <w:rsid w:val="00B81D1E"/>
    <w:rsid w:val="00B850AE"/>
    <w:rsid w:val="00B87324"/>
    <w:rsid w:val="00B903BC"/>
    <w:rsid w:val="00BA6D5C"/>
    <w:rsid w:val="00BB15C8"/>
    <w:rsid w:val="00BD72DE"/>
    <w:rsid w:val="00BE0292"/>
    <w:rsid w:val="00BE56E8"/>
    <w:rsid w:val="00BE5AA3"/>
    <w:rsid w:val="00BF764E"/>
    <w:rsid w:val="00BF7854"/>
    <w:rsid w:val="00C0002F"/>
    <w:rsid w:val="00C042DC"/>
    <w:rsid w:val="00C217B3"/>
    <w:rsid w:val="00C21959"/>
    <w:rsid w:val="00C22532"/>
    <w:rsid w:val="00C22E37"/>
    <w:rsid w:val="00C251E2"/>
    <w:rsid w:val="00C26613"/>
    <w:rsid w:val="00C41FA7"/>
    <w:rsid w:val="00C4241D"/>
    <w:rsid w:val="00C52FFE"/>
    <w:rsid w:val="00C5349A"/>
    <w:rsid w:val="00C66F89"/>
    <w:rsid w:val="00C80882"/>
    <w:rsid w:val="00C817A7"/>
    <w:rsid w:val="00C83E73"/>
    <w:rsid w:val="00CA4563"/>
    <w:rsid w:val="00CA5A2E"/>
    <w:rsid w:val="00CC1C72"/>
    <w:rsid w:val="00CC69FD"/>
    <w:rsid w:val="00CD3A09"/>
    <w:rsid w:val="00CD5566"/>
    <w:rsid w:val="00CF5B66"/>
    <w:rsid w:val="00CF708B"/>
    <w:rsid w:val="00D04F90"/>
    <w:rsid w:val="00D1223E"/>
    <w:rsid w:val="00D260D2"/>
    <w:rsid w:val="00D27272"/>
    <w:rsid w:val="00D37606"/>
    <w:rsid w:val="00D4273F"/>
    <w:rsid w:val="00D54B9B"/>
    <w:rsid w:val="00D67D18"/>
    <w:rsid w:val="00D72E81"/>
    <w:rsid w:val="00D928CF"/>
    <w:rsid w:val="00D96BA8"/>
    <w:rsid w:val="00DA2241"/>
    <w:rsid w:val="00DA33A2"/>
    <w:rsid w:val="00DA4E7B"/>
    <w:rsid w:val="00DA6DAC"/>
    <w:rsid w:val="00DF2AE6"/>
    <w:rsid w:val="00E027B1"/>
    <w:rsid w:val="00E04835"/>
    <w:rsid w:val="00E402CB"/>
    <w:rsid w:val="00E41F64"/>
    <w:rsid w:val="00E46563"/>
    <w:rsid w:val="00E72E97"/>
    <w:rsid w:val="00E815B1"/>
    <w:rsid w:val="00E839EA"/>
    <w:rsid w:val="00E95DF5"/>
    <w:rsid w:val="00E960A9"/>
    <w:rsid w:val="00E96A93"/>
    <w:rsid w:val="00E97162"/>
    <w:rsid w:val="00EA7699"/>
    <w:rsid w:val="00EB51FF"/>
    <w:rsid w:val="00EC246F"/>
    <w:rsid w:val="00ED2C0C"/>
    <w:rsid w:val="00EE07E3"/>
    <w:rsid w:val="00EE292B"/>
    <w:rsid w:val="00EE5267"/>
    <w:rsid w:val="00EF394B"/>
    <w:rsid w:val="00EF660C"/>
    <w:rsid w:val="00EF6F84"/>
    <w:rsid w:val="00F132EC"/>
    <w:rsid w:val="00F17344"/>
    <w:rsid w:val="00F24AB3"/>
    <w:rsid w:val="00F252CA"/>
    <w:rsid w:val="00F37877"/>
    <w:rsid w:val="00F461CF"/>
    <w:rsid w:val="00F52CB2"/>
    <w:rsid w:val="00F55BA0"/>
    <w:rsid w:val="00F62466"/>
    <w:rsid w:val="00F65A8E"/>
    <w:rsid w:val="00F80595"/>
    <w:rsid w:val="00F84E98"/>
    <w:rsid w:val="00F9316F"/>
    <w:rsid w:val="00F97367"/>
    <w:rsid w:val="00F97FA6"/>
    <w:rsid w:val="00FA7946"/>
    <w:rsid w:val="00FC430D"/>
    <w:rsid w:val="00FC4641"/>
    <w:rsid w:val="00FD1E22"/>
    <w:rsid w:val="00FD7B8F"/>
    <w:rsid w:val="00FD7D7E"/>
    <w:rsid w:val="00FE066F"/>
    <w:rsid w:val="00FE168E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7B531D"/>
  <w15:docId w15:val="{5201FCB2-3099-475D-821C-0627BB70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A09"/>
  </w:style>
  <w:style w:type="paragraph" w:styleId="Heading1">
    <w:name w:val="heading 1"/>
    <w:basedOn w:val="Normal"/>
    <w:next w:val="Normal"/>
    <w:link w:val="Heading1Char"/>
    <w:qFormat/>
    <w:rsid w:val="004063BD"/>
    <w:pPr>
      <w:keepNext/>
      <w:spacing w:before="240"/>
      <w:outlineLvl w:val="0"/>
    </w:pPr>
    <w:rPr>
      <w:rFonts w:ascii="Angsana New" w:eastAsia="Times New Roman" w:hAnsi="Times New Roman" w:cs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4063BD"/>
    <w:pPr>
      <w:keepNext/>
      <w:spacing w:before="240"/>
      <w:jc w:val="center"/>
      <w:outlineLvl w:val="4"/>
    </w:pPr>
    <w:rPr>
      <w:rFonts w:ascii="Angsana New" w:eastAsia="Times New Roman" w:hAnsi="Times New Roman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30D"/>
  </w:style>
  <w:style w:type="paragraph" w:styleId="Footer">
    <w:name w:val="footer"/>
    <w:basedOn w:val="Normal"/>
    <w:link w:val="Foot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30D"/>
  </w:style>
  <w:style w:type="table" w:styleId="TableGrid">
    <w:name w:val="Table Grid"/>
    <w:basedOn w:val="TableNormal"/>
    <w:uiPriority w:val="59"/>
    <w:rsid w:val="00FC4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430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30D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C430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4063BD"/>
    <w:rPr>
      <w:rFonts w:ascii="Angsana New" w:eastAsia="Times New Roman" w:hAnsi="Times New Roman" w:cs="Angsana New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4063BD"/>
    <w:rPr>
      <w:rFonts w:ascii="Angsana New" w:eastAsia="Times New Roman" w:hAnsi="Times New Roman" w:cs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4063BD"/>
    <w:pPr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BodyTextIndent">
    <w:name w:val="Body Text Indent"/>
    <w:basedOn w:val="Normal"/>
    <w:link w:val="BodyTextIndentChar"/>
    <w:rsid w:val="004B4CDF"/>
    <w:pPr>
      <w:tabs>
        <w:tab w:val="left" w:pos="540"/>
      </w:tabs>
      <w:ind w:right="209"/>
      <w:jc w:val="both"/>
    </w:pPr>
    <w:rPr>
      <w:rFonts w:ascii="Cordia New" w:eastAsia="Times New Roman" w:hAnsi="Times New Roman" w:cs="Angsana New"/>
      <w:sz w:val="28"/>
      <w:szCs w:val="20"/>
      <w:lang w:val="th-TH" w:eastAsia="x-none"/>
    </w:rPr>
  </w:style>
  <w:style w:type="character" w:customStyle="1" w:styleId="BodyTextIndentChar">
    <w:name w:val="Body Text Indent Char"/>
    <w:basedOn w:val="DefaultParagraphFont"/>
    <w:link w:val="BodyTextIndent"/>
    <w:rsid w:val="004B4CDF"/>
    <w:rPr>
      <w:rFonts w:ascii="Cordia New" w:eastAsia="Times New Roman" w:hAnsi="Times New Roman" w:cs="Angsana New"/>
      <w:sz w:val="28"/>
      <w:szCs w:val="20"/>
      <w:lang w:val="th-TH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4334F-9E13-43B4-BA09-98E0AD859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6</Pages>
  <Words>1605</Words>
  <Characters>7833</Characters>
  <Application>Microsoft Office Word</Application>
  <DocSecurity>0</DocSecurity>
  <Lines>137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</dc:creator>
  <cp:lastModifiedBy>Kanyarat Pornprasit</cp:lastModifiedBy>
  <cp:revision>241</cp:revision>
  <cp:lastPrinted>2026-02-26T12:32:00Z</cp:lastPrinted>
  <dcterms:created xsi:type="dcterms:W3CDTF">2017-02-01T03:36:00Z</dcterms:created>
  <dcterms:modified xsi:type="dcterms:W3CDTF">2026-02-28T11:05:00Z</dcterms:modified>
</cp:coreProperties>
</file>