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8AAA" w14:textId="2F069811" w:rsidR="00EE07E3" w:rsidRDefault="00EE07E3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B049D7E" w14:textId="6B1AB207" w:rsidR="00255A24" w:rsidRDefault="00255A24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7A2CACC7" w14:textId="7734A436" w:rsidR="00255A24" w:rsidRDefault="00255A24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98C998A" w14:textId="1BC89F1F" w:rsidR="00255A24" w:rsidRDefault="00255A24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7A8D1D4F" w14:textId="77777777" w:rsidR="00255A24" w:rsidRDefault="00255A24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0B5714F" w14:textId="77777777" w:rsidR="00255A24" w:rsidRDefault="00255A24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B053CFF" w14:textId="038B7F12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41D003BE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 แคปปิตอล คอร์ปอเรชั่น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) และของเฉพาะบริษัท ไทย แคปปิตอล คอร์ปอเรชั</w:t>
      </w:r>
      <w:r w:rsidR="00523F58">
        <w:rPr>
          <w:rFonts w:ascii="Angsana New" w:eastAsia="Angsana New" w:hAnsi="Angsana New" w:cs="Angsana New" w:hint="cs"/>
          <w:sz w:val="30"/>
          <w:szCs w:val="30"/>
          <w:cs/>
        </w:rPr>
        <w:t>่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ซึ่งประกอบด้วย งบแสดงฐานะการเงินรวมและงบแสดงฐานะการเงินเฉพาะกิจการ ณ วันที่ </w:t>
      </w:r>
      <w:r w:rsidR="001F22D8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F55BA0">
        <w:rPr>
          <w:rFonts w:ascii="Angsana New" w:eastAsia="Angsana New" w:hAnsi="Angsana New" w:cs="Angsana New"/>
          <w:sz w:val="30"/>
          <w:szCs w:val="30"/>
        </w:rPr>
        <w:t>5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งบกำไรขาดทุนรวมและงบกำไรขาดทุนเฉพาะกิจการ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รวมถึงสรุปนโยบายการบัญชีที่สำคัญ</w:t>
      </w:r>
    </w:p>
    <w:p w14:paraId="297D3257" w14:textId="3982E5B4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แสดงฐานะการเงินรวมและฐานะการเงินเฉพาะกิจการของบริษัท ไทย แคปปิตอล คอร์ปอเรชั่น จำกัด (มหาชน) และบริษัทย่อย และของเฉพาะบริษัท ไทย แคปปิตอล คอร์ปอเรชั่น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F55BA0">
        <w:rPr>
          <w:rFonts w:ascii="Angsana New" w:eastAsia="Angsana New" w:hAnsi="Angsana New" w:cs="Angsana New"/>
          <w:sz w:val="30"/>
          <w:szCs w:val="30"/>
        </w:rPr>
        <w:t>5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200E5EEF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เกณฑ์การแสดงความเห็น </w:t>
      </w:r>
    </w:p>
    <w:p w14:paraId="42F6801B" w14:textId="77777777" w:rsidR="004572A8" w:rsidRPr="004572A8" w:rsidRDefault="004572A8" w:rsidP="004572A8">
      <w:pPr>
        <w:tabs>
          <w:tab w:val="left" w:pos="142"/>
        </w:tabs>
        <w:spacing w:before="200" w:after="120" w:line="276" w:lineRule="auto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4572A8">
        <w:rPr>
          <w:rFonts w:ascii="Angsana New" w:eastAsia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วรรค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กลุ่มบริษัท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ตาม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ประมวล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จรรยาบรรณของผู้ประกอบวิชาชีพบัญชี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 รวมถึง มาตรฐานเรื่องความเป็นอิสระ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ที่ก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ำ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หนดโดยสภาวิชาชีพบัญชี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>ร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 xml:space="preserve">ๆ </w:t>
      </w:r>
      <w:r w:rsidRPr="004572A8">
        <w:rPr>
          <w:rFonts w:ascii="Angsana New" w:eastAsia="Angsana New" w:hAnsi="Angsana New" w:cs="Angsana New" w:hint="cs"/>
          <w:sz w:val="30"/>
          <w:szCs w:val="30"/>
          <w:cs/>
        </w:rPr>
        <w:t xml:space="preserve">ตามประมวลจรรยาบรรณของผู้ประกอบวิชาชีพบัญชี </w:t>
      </w:r>
      <w:r w:rsidRPr="004572A8">
        <w:rPr>
          <w:rFonts w:ascii="Angsana New" w:eastAsia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23D263B" w14:textId="77777777" w:rsidR="00F62466" w:rsidRDefault="00F62466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29681EB5" w14:textId="1835C7C2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lastRenderedPageBreak/>
        <w:t xml:space="preserve">เรื่องสำคัญในการตรวจสอบ </w:t>
      </w:r>
    </w:p>
    <w:p w14:paraId="795B82D5" w14:textId="03B5ABBA" w:rsidR="0086217E" w:rsidRPr="0086217E" w:rsidRDefault="00963BD2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X="108" w:tblpY="325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81"/>
      </w:tblGrid>
      <w:tr w:rsidR="00C41FA7" w:rsidRPr="003A5DDB" w14:paraId="0FE119D4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11CD" w14:textId="77777777" w:rsidR="00C41FA7" w:rsidRPr="003A5DDB" w:rsidRDefault="00C41FA7" w:rsidP="00C41FA7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815" w14:textId="77777777" w:rsidR="00C41FA7" w:rsidRPr="003A5DDB" w:rsidRDefault="00C41FA7" w:rsidP="00C41FA7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C41FA7" w:rsidRPr="003A5DDB" w14:paraId="6358E29F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A89895" w14:textId="77777777" w:rsidR="00C41FA7" w:rsidRPr="003A5DDB" w:rsidRDefault="00C41FA7" w:rsidP="00C41FA7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ลงทุน</w:t>
            </w:r>
            <w:r w:rsidRPr="003A5DD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โครงการตลาดค้าส่งสินค้าเกษตร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F2594E" w14:textId="77777777" w:rsidR="00C41FA7" w:rsidRPr="003A5DDB" w:rsidRDefault="00C41FA7" w:rsidP="00C41FA7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41FA7" w:rsidRPr="003A5DDB" w14:paraId="03BF1F7D" w14:textId="77777777" w:rsidTr="00D928CF">
        <w:trPr>
          <w:trHeight w:val="494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072E" w14:textId="74EFDA78" w:rsidR="00C41FA7" w:rsidRPr="001F22D8" w:rsidRDefault="00C41FA7" w:rsidP="00C41FA7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 ตลาดชัย จำกัด (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“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บริษัทย่อย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”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) 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ลงทุนใน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ที่ดินพร้อมสิ่งปลูกสร้างระหว่างก่อสร้าง เพื่อนำมาปรับปรุงสำหรับประกอบธุรกิจตลาดค้าส่งสินค้าเกษตร จังหวัดนครปฐม ภายใต้ชื่อโครงการตลาดนครชัยศรี </w:t>
            </w:r>
          </w:p>
          <w:p w14:paraId="62B45068" w14:textId="1AA454CE" w:rsidR="00C41FA7" w:rsidRPr="001F22D8" w:rsidRDefault="00C41FA7" w:rsidP="00C41FA7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ปัจจุบันบริษัทย่อยชะลอการพัฒนาโครงการดังกล่าว ทั้งนี้ ณ วันที่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 xml:space="preserve">31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>256</w:t>
            </w:r>
            <w:r w:rsidR="00F55BA0">
              <w:rPr>
                <w:rFonts w:ascii="Angsana New" w:eastAsia="Angsana New" w:hAnsi="Angsana New" w:cs="Angsana New"/>
                <w:sz w:val="30"/>
                <w:szCs w:val="30"/>
              </w:rPr>
              <w:t>5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บริษัทย่อยมีมูลค่าการลงทุนในที่ดินพร้อมสิ่งปลูกสร้างระหว่างก่อสร้าง จำนวนเงิน </w:t>
            </w:r>
            <w:r w:rsidRPr="00C4241D">
              <w:rPr>
                <w:rFonts w:ascii="Angsana New" w:eastAsia="Angsana New" w:hAnsi="Angsana New" w:cs="Angsana New"/>
                <w:sz w:val="30"/>
                <w:szCs w:val="30"/>
              </w:rPr>
              <w:t>627</w:t>
            </w:r>
            <w:r w:rsidRPr="00C4241D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ล้านบาท </w:t>
            </w:r>
            <w:r w:rsidRPr="00C4241D">
              <w:rPr>
                <w:rFonts w:ascii="Angsana New" w:hAnsi="Angsana New" w:cs="Angsana New"/>
                <w:sz w:val="30"/>
                <w:szCs w:val="30"/>
                <w:cs/>
              </w:rPr>
              <w:t>ตามหมายเหตุประกอบงบการเงินข้อ</w:t>
            </w:r>
            <w:r w:rsidR="00CF5B66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CF5B66">
              <w:rPr>
                <w:rFonts w:ascii="Angsana New" w:eastAsia="Angsana New" w:hAnsi="Angsana New" w:cs="Angsana New"/>
                <w:sz w:val="30"/>
                <w:szCs w:val="30"/>
              </w:rPr>
              <w:t>10</w:t>
            </w:r>
          </w:p>
          <w:p w14:paraId="18B20045" w14:textId="77777777" w:rsidR="00523F58" w:rsidRDefault="00523F58" w:rsidP="00C41FA7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</w:p>
          <w:p w14:paraId="356A7190" w14:textId="5369C281" w:rsidR="00C41FA7" w:rsidRPr="00B87324" w:rsidRDefault="00C41FA7" w:rsidP="00C41FA7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ข้าพเจ้าเห็นว่ารายการลงทุนโครงการดังกล่าวเป็นเรื่องสำคัญในการตรวจสอบ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</w:rPr>
              <w:t xml:space="preserve">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เนื่องจากเป็นรายการที่มีสาระสำคัญต่องบการเงินรวม</w:t>
            </w:r>
            <w:r w:rsidRPr="001F22D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6212A4">
              <w:rPr>
                <w:rFonts w:ascii="Angsana New" w:hAnsi="Angsana New" w:cs="Angsana New" w:hint="cs"/>
                <w:sz w:val="30"/>
                <w:szCs w:val="30"/>
                <w:cs/>
              </w:rPr>
              <w:t>และบริษัทย่อย</w:t>
            </w:r>
            <w:r w:rsidRPr="001F22D8">
              <w:rPr>
                <w:rFonts w:ascii="Angsana New" w:hAnsi="Angsana New" w:cs="Angsana New"/>
                <w:sz w:val="30"/>
                <w:szCs w:val="30"/>
                <w:cs/>
              </w:rPr>
              <w:t>ประเมินมูลค่าที่คาดว่าจะได้รับ</w:t>
            </w:r>
            <w:r w:rsidR="007F36FF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โดยผู้ประเมินราคาอิสระตามมาตรฐานวิชาชีพ ซึ่ง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ต้องใช้</w:t>
            </w:r>
            <w:r w:rsidRPr="001F22D8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ตัวแปรและประมาณการที่มี</w:t>
            </w:r>
            <w:r w:rsidR="006212A4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ลักษณะ</w:t>
            </w:r>
            <w:r w:rsidR="007F36FF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อ่อนไหว</w:t>
            </w:r>
          </w:p>
          <w:p w14:paraId="4F93626D" w14:textId="77777777" w:rsidR="00C41FA7" w:rsidRPr="003A5DDB" w:rsidRDefault="00C41FA7" w:rsidP="00C41FA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6433CEFB" w14:textId="77777777" w:rsidR="00C41FA7" w:rsidRPr="003A5DDB" w:rsidRDefault="00C41FA7" w:rsidP="00C41FA7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FECA" w14:textId="0F896B4E" w:rsidR="00EE07E3" w:rsidRPr="001F22D8" w:rsidRDefault="00C41FA7" w:rsidP="00C41FA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วิธีการตรวจสอบค่าเผื่อการด้อยค่าของสินทรัพย์ นอกจากการสอบถามเพื่อทำความเข้าใจยังรวมถึงการทดสอบแบบจำลองการคำนวณมูลค่าสุทธิที่จะได้รับตามรายงานของผู้ประเมินราคาอิสระ ดังนี้</w:t>
            </w:r>
          </w:p>
          <w:p w14:paraId="5E12A29D" w14:textId="0842665F" w:rsidR="00EE07E3" w:rsidRPr="00B87324" w:rsidRDefault="00C41FA7" w:rsidP="00B87324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22D8">
              <w:rPr>
                <w:rFonts w:asciiTheme="majorBidi" w:hAnsiTheme="majorBidi" w:cstheme="majorBidi"/>
                <w:sz w:val="30"/>
                <w:szCs w:val="30"/>
                <w:cs/>
              </w:rPr>
              <w:t>ประเมินและทดสอบความเหมาะสมของตัวแปรและประมาณการ ประกอบด้วย ราคาตลาดของสินทรัพย์อื่น ข้อแตกต่างระหว่างรายละเอียดของสินทรัพย์</w:t>
            </w:r>
            <w:r w:rsidR="00807F2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212A4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807F2B">
              <w:rPr>
                <w:rFonts w:asciiTheme="majorBidi" w:hAnsiTheme="majorBidi" w:cstheme="majorBidi"/>
                <w:sz w:val="30"/>
                <w:szCs w:val="30"/>
                <w:cs/>
              </w:rPr>
              <w:t>ข้อมูลต้นทุนทดแทนใหม่ ค่าเสื่อมราคาทางกายภาพทางประโยชน์ใช้สอยและทางเศรษฐกิจ อายุตามระยะเวลาที่ใช้งานและอายุการใช้งานทางกายภาพและปัจจัยทางกายภาพ</w:t>
            </w:r>
          </w:p>
          <w:p w14:paraId="15261472" w14:textId="77777777" w:rsidR="00C41FA7" w:rsidRPr="001F22D8" w:rsidRDefault="00C41FA7" w:rsidP="00C41FA7">
            <w:pPr>
              <w:pStyle w:val="ListParagraph"/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</w:pPr>
            <w:r w:rsidRPr="001F22D8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>ทดสอบการคำนวณแบบจำลองการคำนวณค่าเผื่อการด้อยค่าของที่ดินพร้อมสิ่งปลูกสร้างระหว่างก่อสร้าง</w:t>
            </w:r>
          </w:p>
          <w:p w14:paraId="70EB08D7" w14:textId="77777777" w:rsidR="00C41FA7" w:rsidRPr="003A5DDB" w:rsidRDefault="00C41FA7" w:rsidP="00C41FA7">
            <w:p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082C2ADB" w14:textId="4A0F1D66" w:rsidR="00C41FA7" w:rsidRDefault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FB4DBE8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7EB9F653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0CFA5D6F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799A812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E6CE7F7" w14:textId="11556885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49783DF" w14:textId="77777777" w:rsidR="00B87324" w:rsidRDefault="00B87324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345FB4E" w14:textId="77777777" w:rsidR="00EE07E3" w:rsidRDefault="00EE07E3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42D595E1" w14:textId="77777777" w:rsidR="00C0002F" w:rsidRDefault="00C0002F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>
        <w:rPr>
          <w:rFonts w:ascii="Angsana New" w:eastAsia="Angsana New" w:hAnsi="Angsana New" w:cs="Angsana New"/>
          <w:b/>
          <w:bCs/>
          <w:sz w:val="30"/>
          <w:szCs w:val="30"/>
        </w:rPr>
        <w:br w:type="page"/>
      </w:r>
    </w:p>
    <w:p w14:paraId="78694C6B" w14:textId="77777777" w:rsidR="00EE07E3" w:rsidRPr="00D928CF" w:rsidRDefault="00EE07E3">
      <w:pPr>
        <w:rPr>
          <w:rFonts w:ascii="Angsana New" w:eastAsia="Angsana New" w:hAnsi="Angsana New" w:cs="Angsana New"/>
          <w:b/>
          <w:bCs/>
          <w:sz w:val="2"/>
          <w:szCs w:val="2"/>
          <w:cs/>
        </w:rPr>
      </w:pPr>
    </w:p>
    <w:tbl>
      <w:tblPr>
        <w:tblpPr w:leftFromText="180" w:rightFromText="180" w:vertAnchor="text" w:horzAnchor="margin" w:tblpX="108" w:tblpY="63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81"/>
      </w:tblGrid>
      <w:tr w:rsidR="00C41FA7" w:rsidRPr="003A5DDB" w14:paraId="6B4E2C5A" w14:textId="77777777" w:rsidTr="00D928C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A35F" w14:textId="77777777" w:rsidR="00C41FA7" w:rsidRPr="003A5DDB" w:rsidRDefault="00C41FA7" w:rsidP="00D928CF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37EC" w14:textId="77777777" w:rsidR="00C41FA7" w:rsidRPr="003A5DDB" w:rsidRDefault="00C41FA7" w:rsidP="00D928CF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C41FA7" w:rsidRPr="003A5DDB" w14:paraId="5D8553F9" w14:textId="77777777" w:rsidTr="00CF5B6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78435A" w14:textId="77777777" w:rsidR="00CF5B66" w:rsidRPr="00393396" w:rsidRDefault="00CF5B66" w:rsidP="00CF5B66">
            <w:pPr>
              <w:jc w:val="thaiDistribute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93396">
              <w:rPr>
                <w:rFonts w:asciiTheme="majorBidi" w:eastAsia="Angsana New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>รายได้จากการขาย</w:t>
            </w:r>
          </w:p>
          <w:p w14:paraId="60BCB0D4" w14:textId="4707AF5B" w:rsidR="00CF5B66" w:rsidRPr="00CF5B66" w:rsidRDefault="00CF5B66" w:rsidP="00CF5B66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กลุ่มบริษัทประกอบธุรกิจจำหน่าย</w:t>
            </w:r>
            <w:r w:rsidR="00D04F90"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 xml:space="preserve">ถ่านหิน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กลุ่มบริษัทรับรู้รายได้จากการขายตามที่ระบุในสัญญาเมื่อส่งมอบสินค้าให้แก่ลูกค้า และรายได้จากการขายเป็นรายการบัญชีที่มีมูลค่าสูงเป็นนัยสำคัญ ทั้งนี้</w:t>
            </w:r>
            <w:r w:rsidR="00D04F90"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31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ธันวาคม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2565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รายได้จากการขายแสดงมูลค่าตามบัญชี จำนวนเงิน</w:t>
            </w:r>
            <w:r w:rsidR="00D04F90"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 xml:space="preserve"> </w:t>
            </w:r>
            <w:r w:rsidR="00D04F90">
              <w:rPr>
                <w:rFonts w:asciiTheme="majorBidi" w:eastAsia="Angsana New" w:hAnsiTheme="majorBidi" w:cs="Angsana New"/>
                <w:sz w:val="30"/>
                <w:szCs w:val="30"/>
              </w:rPr>
              <w:t>1,997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ล้านบาท ตามหมายเหตุประกอบงบการเงินข้อ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2</w:t>
            </w:r>
            <w:r w:rsidR="005F3A86">
              <w:rPr>
                <w:rFonts w:asciiTheme="majorBidi" w:eastAsia="Angsana New" w:hAnsiTheme="majorBidi" w:cstheme="majorBidi"/>
                <w:sz w:val="30"/>
                <w:szCs w:val="30"/>
              </w:rPr>
              <w:t>4</w:t>
            </w:r>
          </w:p>
          <w:p w14:paraId="41D8ACC0" w14:textId="77777777" w:rsidR="00CF5B66" w:rsidRPr="00CF5B66" w:rsidRDefault="00CF5B66" w:rsidP="00CF5B66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2B697471" w14:textId="164DF048" w:rsidR="00C41FA7" w:rsidRPr="003A5DDB" w:rsidRDefault="00CF5B66" w:rsidP="00CF5B66">
            <w:pPr>
              <w:jc w:val="thaiDistribute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ข้าพเจ้าเห็นว่ารายการบัญชีรายได้จากการขายเป็นเรื่องสำคัญในการตรวจสอบเนื่องจากเป็นรายการบัญชีที่มีมูลค่าสูงเป็นสาระสำคัญต่องบการเงิน</w:t>
            </w:r>
            <w:r w:rsidR="00393396"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5491D" w14:textId="77777777" w:rsidR="00CF5B66" w:rsidRDefault="00CF5B66" w:rsidP="00CF5B66">
            <w:pPr>
              <w:jc w:val="thaiDistribute"/>
              <w:rPr>
                <w:rFonts w:asciiTheme="majorBidi" w:hAnsiTheme="majorBidi" w:cs="Angsana New"/>
                <w:sz w:val="30"/>
                <w:szCs w:val="30"/>
              </w:rPr>
            </w:pPr>
          </w:p>
          <w:p w14:paraId="39E7C568" w14:textId="5CF1AF77" w:rsidR="00CF5B66" w:rsidRPr="00CF5B66" w:rsidRDefault="00CF5B66" w:rsidP="00CF5B66">
            <w:pPr>
              <w:jc w:val="thaiDistribute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CF5B66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วิธีการตรวจสอบรายได้จากการขาย นอกจากการสอบถามเพื่อทำความเข้าใจ ยังรวมถึงการสุ่มตรวจสอบ ดังนี้</w:t>
            </w:r>
          </w:p>
          <w:p w14:paraId="0B8CFB01" w14:textId="0CDF0E8D" w:rsidR="00CF5B66" w:rsidRPr="00CF5B66" w:rsidRDefault="00CF5B66" w:rsidP="00CF5B66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>ประเมินประสิทธิภาพและทดสอบระบบการควบคุ</w:t>
            </w:r>
            <w:r w:rsidR="00393396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ภายในเกี่ยวกับวงจรรายได้</w:t>
            </w:r>
          </w:p>
          <w:p w14:paraId="07A4EF84" w14:textId="30894614" w:rsidR="00C41FA7" w:rsidRPr="00CF5B66" w:rsidRDefault="00CF5B66" w:rsidP="00CF5B66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ตรวจสอบเอกสารรายการขายเกิดขึ้นในระหว่างปี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และช่วงก่อนและหลังวันสิ้นรอบระยะเวลาบัญชี เพื่อทดสอบเงื่อนไขการส่งมอบสินค้าให้แก่ลูกค้าและความเหมาะสมของรอบระยะเวลารับรู้รายได้จากการขายสอดคล้องกับสัญญาทำกับลูกค้าเกี่ยวกับการโอนอำนาจควบคุมสินค้าให้แก่ลูกค้า</w:t>
            </w:r>
          </w:p>
        </w:tc>
      </w:tr>
      <w:tr w:rsidR="00C41FA7" w:rsidRPr="003A5DDB" w14:paraId="085B96D8" w14:textId="77777777" w:rsidTr="00CF5B66">
        <w:trPr>
          <w:trHeight w:val="79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E2C2" w14:textId="77777777" w:rsidR="00C41FA7" w:rsidRPr="003A5DDB" w:rsidRDefault="00C41FA7" w:rsidP="00D928CF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9874" w14:textId="77777777" w:rsidR="00BD72DE" w:rsidRPr="004F2FF6" w:rsidRDefault="00BD72DE" w:rsidP="00BD72DE">
            <w:pPr>
              <w:pStyle w:val="ListParagraph"/>
              <w:ind w:left="383"/>
              <w:jc w:val="thaiDistribute"/>
              <w:rPr>
                <w:rFonts w:asciiTheme="majorBidi" w:eastAsiaTheme="minorHAnsi" w:hAnsiTheme="majorBidi" w:cstheme="majorBidi"/>
                <w:sz w:val="30"/>
                <w:szCs w:val="30"/>
              </w:rPr>
            </w:pPr>
          </w:p>
          <w:p w14:paraId="0EFC83DE" w14:textId="0E8A78D1" w:rsidR="00EE07E3" w:rsidRPr="006212A4" w:rsidRDefault="00EE07E3" w:rsidP="00EE07E3">
            <w:pPr>
              <w:spacing w:before="120"/>
              <w:ind w:left="3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5969462E" w14:textId="77777777" w:rsidR="00211532" w:rsidRDefault="00C41FA7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 </w:t>
      </w:r>
    </w:p>
    <w:p w14:paraId="1FD76982" w14:textId="218DD677" w:rsidR="004063BD" w:rsidRPr="003A5DDB" w:rsidRDefault="004063BD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ข้อมูลอื่น</w:t>
      </w:r>
    </w:p>
    <w:p w14:paraId="3DB6A7B1" w14:textId="7B8878F0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 xml:space="preserve">ผู้บริหารเป็นผู้รับผิดชอบต่อข้อมูลอื่น ประกอบด้วย ข้อมูลซึ่งรวมอยู่ในรายงานประจำปี </w:t>
      </w:r>
      <w:r w:rsidRPr="00F9316F">
        <w:rPr>
          <w:rFonts w:ascii="Angsana New" w:eastAsia="Angsana New" w:hAnsi="Angsana New" w:cs="Angsana New" w:hint="cs"/>
          <w:sz w:val="30"/>
          <w:szCs w:val="30"/>
          <w:cs/>
        </w:rPr>
        <w:t>(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แต่ไม่รวมถึงงบการเงินรวมและงบการเงินเฉพาะกิจการและรายงานของผู้สอบบัญชีที่</w:t>
      </w:r>
      <w:r w:rsidR="006C27AB" w:rsidRPr="00F9316F">
        <w:rPr>
          <w:rFonts w:ascii="Angsana New" w:eastAsia="Angsana New" w:hAnsi="Angsana New" w:cs="Angsana New" w:hint="cs"/>
          <w:sz w:val="30"/>
          <w:szCs w:val="30"/>
          <w:cs/>
        </w:rPr>
        <w:t>แสดง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ในรายงานประจำปี</w:t>
      </w:r>
      <w:r w:rsidR="006C27AB" w:rsidRPr="00F9316F">
        <w:rPr>
          <w:rFonts w:ascii="Angsana New" w:eastAsia="Angsana New" w:hAnsi="Angsana New" w:cs="Angsana New" w:hint="cs"/>
          <w:sz w:val="30"/>
          <w:szCs w:val="30"/>
          <w:cs/>
        </w:rPr>
        <w:t>)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 xml:space="preserve">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3603E4E2" w14:textId="77777777" w:rsidR="00D37606" w:rsidRPr="00F9316F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7C49F7FB" w14:textId="2C34F537" w:rsidR="00211532" w:rsidRDefault="00D37606" w:rsidP="00EE07E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F9316F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0E5D17BC" w14:textId="425B0D14" w:rsidR="00EE07E3" w:rsidRPr="0030775D" w:rsidRDefault="00EE07E3">
      <w:pPr>
        <w:rPr>
          <w:rFonts w:ascii="Angsana New" w:eastAsia="Angsana New" w:hAnsi="Angsana New" w:cs="Angsana New"/>
          <w:sz w:val="4"/>
          <w:szCs w:val="4"/>
          <w:cs/>
        </w:rPr>
      </w:pPr>
    </w:p>
    <w:p w14:paraId="481175E4" w14:textId="60E48597" w:rsidR="00211532" w:rsidRPr="00211532" w:rsidRDefault="00D37606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C0002F">
        <w:rPr>
          <w:rFonts w:ascii="Angsana New" w:eastAsia="Angsana New" w:hAnsi="Angsana New" w:cs="Angsana New"/>
          <w:sz w:val="30"/>
          <w:szCs w:val="30"/>
          <w:cs/>
        </w:rPr>
        <w:t>เมื่อข้าพเจ้า</w:t>
      </w:r>
      <w:r w:rsidRPr="00F9316F">
        <w:rPr>
          <w:rFonts w:ascii="Angsana New" w:eastAsia="Angsana New" w:hAnsi="Angsana New" w:cs="Angsana New"/>
          <w:sz w:val="30"/>
          <w:szCs w:val="30"/>
          <w:cs/>
        </w:rPr>
        <w:t>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ที่แสดงขัดต่อข้อเท็จจริง</w:t>
      </w:r>
    </w:p>
    <w:p w14:paraId="40D8301E" w14:textId="77777777" w:rsidR="00F62466" w:rsidRDefault="00F62466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433F52F2" w14:textId="4C219EDC" w:rsidR="004063BD" w:rsidRPr="003A5DDB" w:rsidRDefault="00714AB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211532">
        <w:rPr>
          <w:rFonts w:ascii="Angsana New" w:eastAsia="Angsana New" w:hAnsi="Angsana New" w:cs="Angsana New"/>
          <w:b/>
          <w:bCs/>
          <w:sz w:val="30"/>
          <w:szCs w:val="30"/>
          <w:cs/>
        </w:rPr>
        <w:lastRenderedPageBreak/>
        <w:t>ความรับผิดชอบ</w:t>
      </w: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32C05751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7E29FAF" w14:textId="1D522B62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และการใช้เกณฑ์การบัญชีสำหรับการดำเนินงานต่อเนื่อง</w:t>
      </w:r>
      <w:r w:rsidR="00193064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77777777" w:rsidR="00D37606" w:rsidRPr="003A5DDB" w:rsidRDefault="00D37606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F9316F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35DB2DDE" w14:textId="3256A6C6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1408359D" w:rsidR="004063BD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3972A2FE" w:rsidR="0058474D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</w:t>
      </w:r>
      <w:r w:rsidR="00CC1C72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 xml:space="preserve">การแสดงข้อมูลที่ไม่ตรงตามข้อเท็จจริงหรือการแทรกแซงการควบคุมภายใน </w:t>
      </w:r>
    </w:p>
    <w:p w14:paraId="1C8840B2" w14:textId="06B0027F" w:rsidR="006C3658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 </w:t>
      </w:r>
    </w:p>
    <w:p w14:paraId="3226BAAA" w14:textId="68A80348" w:rsidR="004063BD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</w:t>
      </w:r>
    </w:p>
    <w:p w14:paraId="12D3E8F9" w14:textId="113AAE6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</w:t>
      </w:r>
      <w:r w:rsidR="004529C6" w:rsidRPr="003A5DDB">
        <w:rPr>
          <w:rFonts w:ascii="Angsana New" w:eastAsia="Angsana New" w:hAnsi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/>
          <w:sz w:val="30"/>
          <w:szCs w:val="30"/>
          <w:cs/>
        </w:rPr>
        <w:t>ดังกล่าวไม่เพียงพอ</w:t>
      </w:r>
      <w:r w:rsidR="009232A9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>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7777777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77777777" w:rsidR="004063BD" w:rsidRDefault="00FD7D7E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 w:hint="cs"/>
          <w:sz w:val="30"/>
          <w:szCs w:val="30"/>
          <w:cs/>
        </w:rPr>
        <w:t>รวบรวม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D3558B7" w14:textId="77777777" w:rsidR="004063BD" w:rsidRDefault="00513F87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</w:t>
      </w:r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42992B37" w14:textId="5A1EE53A" w:rsidR="004063BD" w:rsidRDefault="00836D21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836D21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ให้คำรับรองแก่ผู้มีหน้าที่ในการกำกับดูแลว่าข้าพเจ้าปฏิบัติตามข้อกำหนดจรรยาบรรณที่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 ซึ่งข้าพเจ้าเชื่อว่ามีเหตุผลที่บุคคลภายนอกอาจพิจารณาว่ากระทบต่อความเป็นอิสระและดำเนินการเพื่อขจัดอุปสรรคหรือมาตรการป้องกันของข้าพเจ้า </w:t>
      </w:r>
    </w:p>
    <w:p w14:paraId="091BA271" w14:textId="00495A8A" w:rsidR="004063BD" w:rsidRPr="003A5DDB" w:rsidRDefault="00714AB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เรื่องที่สื่อสารกับผู้มีหน้าที่ในการกำกับดูแล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ข้าพเจ้าอธิบายเรื่องเหล่านี้ในรายงานของผู้สอบบัญชี</w:t>
      </w:r>
      <w:r w:rsidR="006C27A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172C49F9" w:rsidR="004063BD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91E8869" w14:textId="77777777" w:rsidR="00E839EA" w:rsidRPr="003A5DDB" w:rsidRDefault="00E839EA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E5B56DE" w14:textId="200348AA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AF7B30" w:rsidRPr="00AF7B30">
        <w:rPr>
          <w:rFonts w:ascii="Angsana New" w:hAnsi="Angsana New" w:cs="Angsana New"/>
          <w:sz w:val="30"/>
          <w:szCs w:val="30"/>
          <w:cs/>
        </w:rPr>
        <w:t>(นางสาวกรปรียา สูนพิพัฒน์สกุล)</w:t>
      </w:r>
    </w:p>
    <w:p w14:paraId="212058BE" w14:textId="558E556E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เลขทะเบียน </w:t>
      </w:r>
      <w:r w:rsidR="00AF7B30" w:rsidRPr="00AF7B30">
        <w:rPr>
          <w:rFonts w:ascii="Angsana New" w:hAnsi="Angsana New" w:cs="Angsana New"/>
          <w:sz w:val="30"/>
          <w:szCs w:val="30"/>
        </w:rPr>
        <w:t>10001</w:t>
      </w:r>
    </w:p>
    <w:p w14:paraId="70F93F8C" w14:textId="77777777" w:rsidR="004529C6" w:rsidRPr="00E839EA" w:rsidRDefault="00FD7D7E" w:rsidP="006C3658">
      <w:pPr>
        <w:tabs>
          <w:tab w:val="left" w:pos="6096"/>
        </w:tabs>
        <w:rPr>
          <w:rFonts w:ascii="Angsana New" w:hAnsi="Angsana New" w:cs="Angsana New"/>
          <w:sz w:val="16"/>
          <w:szCs w:val="16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0D5C6FCC" w14:textId="3A619299" w:rsidR="00BD72DE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กรุงเทพ</w:t>
      </w:r>
      <w:r w:rsidR="00BD72DE">
        <w:rPr>
          <w:rFonts w:ascii="Angsana New" w:hAnsi="Angsana New" w:cs="Angsana New" w:hint="cs"/>
          <w:sz w:val="30"/>
          <w:szCs w:val="30"/>
          <w:cs/>
        </w:rPr>
        <w:t>มหานคร</w:t>
      </w:r>
    </w:p>
    <w:p w14:paraId="6BAEEB2B" w14:textId="2BF4BE4F" w:rsidR="004063BD" w:rsidRPr="003A5DDB" w:rsidRDefault="00BD72DE" w:rsidP="00E839EA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ab/>
      </w:r>
      <w:r>
        <w:rPr>
          <w:rFonts w:ascii="Angsana New" w:hAnsi="Angsana New" w:cs="Angsana New"/>
          <w:sz w:val="30"/>
          <w:szCs w:val="30"/>
          <w:cs/>
        </w:rPr>
        <w:tab/>
      </w:r>
      <w:r w:rsidR="00836D21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A811EC" w:rsidRPr="003A5DDB">
        <w:rPr>
          <w:rFonts w:ascii="Angsana New" w:hAnsi="Angsana New" w:cs="Angsana New"/>
          <w:sz w:val="30"/>
          <w:szCs w:val="30"/>
        </w:rPr>
        <w:t>2</w:t>
      </w:r>
      <w:r w:rsidR="00F55BA0">
        <w:rPr>
          <w:rFonts w:ascii="Angsana New" w:hAnsi="Angsana New" w:cs="Angsana New"/>
          <w:sz w:val="30"/>
          <w:szCs w:val="30"/>
        </w:rPr>
        <w:t>8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กุมภาพันธ์ </w:t>
      </w:r>
      <w:r w:rsidR="00A811EC" w:rsidRPr="003A5DDB">
        <w:rPr>
          <w:rFonts w:ascii="Angsana New" w:hAnsi="Angsana New" w:cs="Angsana New"/>
          <w:sz w:val="30"/>
          <w:szCs w:val="30"/>
        </w:rPr>
        <w:t>256</w:t>
      </w:r>
      <w:r w:rsidR="00F55BA0">
        <w:rPr>
          <w:rFonts w:ascii="Angsana New" w:hAnsi="Angsana New" w:cs="Angsana New"/>
          <w:sz w:val="30"/>
          <w:szCs w:val="30"/>
        </w:rPr>
        <w:t>6</w:t>
      </w: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7B420B">
          <w:footerReference w:type="default" r:id="rId8"/>
          <w:pgSz w:w="11906" w:h="16838"/>
          <w:pgMar w:top="1152" w:right="662" w:bottom="1152" w:left="1152" w:header="706" w:footer="346" w:gutter="0"/>
          <w:cols w:space="708"/>
          <w:titlePg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334D1204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14:paraId="2EB8F188" w14:textId="7DB673D6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AF7B30">
        <w:rPr>
          <w:rFonts w:ascii="Angsana New" w:hAnsi="Angsana New" w:cs="Angsana New"/>
          <w:b/>
          <w:bCs/>
          <w:sz w:val="36"/>
          <w:szCs w:val="36"/>
        </w:rPr>
        <w:t>5</w:t>
      </w:r>
    </w:p>
    <w:p w14:paraId="0816AC3A" w14:textId="77777777"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8A205" w14:textId="77777777" w:rsidR="007E0820" w:rsidRDefault="007E0820" w:rsidP="00FC430D">
      <w:r>
        <w:separator/>
      </w:r>
    </w:p>
  </w:endnote>
  <w:endnote w:type="continuationSeparator" w:id="0">
    <w:p w14:paraId="56D82711" w14:textId="77777777" w:rsidR="007E0820" w:rsidRDefault="007E0820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98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A20AF" w14:textId="10A74918" w:rsidR="007B420B" w:rsidRDefault="007B420B">
        <w:pPr>
          <w:pStyle w:val="Footer"/>
          <w:jc w:val="right"/>
        </w:pPr>
        <w:r w:rsidRPr="007B420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B420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B420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F8C557C" w14:textId="77777777" w:rsidR="007B420B" w:rsidRDefault="007B4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EB9E" w14:textId="77777777" w:rsidR="007E0820" w:rsidRDefault="007E0820" w:rsidP="00FC430D">
      <w:r>
        <w:separator/>
      </w:r>
    </w:p>
  </w:footnote>
  <w:footnote w:type="continuationSeparator" w:id="0">
    <w:p w14:paraId="0B602FEB" w14:textId="77777777" w:rsidR="007E0820" w:rsidRDefault="007E0820" w:rsidP="00FC4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24261"/>
    <w:multiLevelType w:val="hybridMultilevel"/>
    <w:tmpl w:val="5A7221F8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820213">
    <w:abstractNumId w:val="2"/>
  </w:num>
  <w:num w:numId="2" w16cid:durableId="1821773914">
    <w:abstractNumId w:val="1"/>
  </w:num>
  <w:num w:numId="3" w16cid:durableId="208537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0D"/>
    <w:rsid w:val="000408F8"/>
    <w:rsid w:val="00042B88"/>
    <w:rsid w:val="000432D7"/>
    <w:rsid w:val="000A2519"/>
    <w:rsid w:val="000C7082"/>
    <w:rsid w:val="000E3714"/>
    <w:rsid w:val="0010107F"/>
    <w:rsid w:val="001054ED"/>
    <w:rsid w:val="00123A8F"/>
    <w:rsid w:val="00125B46"/>
    <w:rsid w:val="00143B03"/>
    <w:rsid w:val="00181F48"/>
    <w:rsid w:val="001836B0"/>
    <w:rsid w:val="0019142B"/>
    <w:rsid w:val="00193064"/>
    <w:rsid w:val="001B63FA"/>
    <w:rsid w:val="001D43A4"/>
    <w:rsid w:val="001D5BD1"/>
    <w:rsid w:val="001E347B"/>
    <w:rsid w:val="001F22D8"/>
    <w:rsid w:val="001F33F5"/>
    <w:rsid w:val="00201E13"/>
    <w:rsid w:val="00211532"/>
    <w:rsid w:val="00216198"/>
    <w:rsid w:val="0022441D"/>
    <w:rsid w:val="00241FA4"/>
    <w:rsid w:val="0024243B"/>
    <w:rsid w:val="00250453"/>
    <w:rsid w:val="00255A24"/>
    <w:rsid w:val="00260EDF"/>
    <w:rsid w:val="00277C0A"/>
    <w:rsid w:val="002A47D0"/>
    <w:rsid w:val="002B1047"/>
    <w:rsid w:val="002C073C"/>
    <w:rsid w:val="002E05F6"/>
    <w:rsid w:val="002F0D56"/>
    <w:rsid w:val="003034EE"/>
    <w:rsid w:val="0030775D"/>
    <w:rsid w:val="00330F37"/>
    <w:rsid w:val="003370CA"/>
    <w:rsid w:val="00357265"/>
    <w:rsid w:val="00361007"/>
    <w:rsid w:val="00393396"/>
    <w:rsid w:val="003A5DDB"/>
    <w:rsid w:val="003A6172"/>
    <w:rsid w:val="003F6DF0"/>
    <w:rsid w:val="004063BD"/>
    <w:rsid w:val="00417F7D"/>
    <w:rsid w:val="00441905"/>
    <w:rsid w:val="00445A23"/>
    <w:rsid w:val="004529C6"/>
    <w:rsid w:val="004572A8"/>
    <w:rsid w:val="0046577E"/>
    <w:rsid w:val="004823BB"/>
    <w:rsid w:val="00486E7C"/>
    <w:rsid w:val="00492CB6"/>
    <w:rsid w:val="004A1029"/>
    <w:rsid w:val="004B4CDF"/>
    <w:rsid w:val="004C24A1"/>
    <w:rsid w:val="004D00B9"/>
    <w:rsid w:val="004D1953"/>
    <w:rsid w:val="004E2955"/>
    <w:rsid w:val="004E2CB6"/>
    <w:rsid w:val="004F2FF6"/>
    <w:rsid w:val="005037F4"/>
    <w:rsid w:val="00513F87"/>
    <w:rsid w:val="005204AE"/>
    <w:rsid w:val="00521E73"/>
    <w:rsid w:val="00523F58"/>
    <w:rsid w:val="00533D71"/>
    <w:rsid w:val="005635B1"/>
    <w:rsid w:val="00575C46"/>
    <w:rsid w:val="00582F28"/>
    <w:rsid w:val="005843BC"/>
    <w:rsid w:val="0058474D"/>
    <w:rsid w:val="005C130C"/>
    <w:rsid w:val="005D6DA1"/>
    <w:rsid w:val="005F3A86"/>
    <w:rsid w:val="005F56E9"/>
    <w:rsid w:val="005F7ECC"/>
    <w:rsid w:val="00600AF3"/>
    <w:rsid w:val="00600D09"/>
    <w:rsid w:val="00611789"/>
    <w:rsid w:val="006212A4"/>
    <w:rsid w:val="006240F8"/>
    <w:rsid w:val="00630E75"/>
    <w:rsid w:val="00637B64"/>
    <w:rsid w:val="0064030A"/>
    <w:rsid w:val="00644211"/>
    <w:rsid w:val="00663C66"/>
    <w:rsid w:val="006745B7"/>
    <w:rsid w:val="006859FD"/>
    <w:rsid w:val="006C195F"/>
    <w:rsid w:val="006C27AB"/>
    <w:rsid w:val="006C3658"/>
    <w:rsid w:val="006C7F00"/>
    <w:rsid w:val="006E7940"/>
    <w:rsid w:val="00714AB8"/>
    <w:rsid w:val="00780A78"/>
    <w:rsid w:val="007A1DD2"/>
    <w:rsid w:val="007B420B"/>
    <w:rsid w:val="007B480F"/>
    <w:rsid w:val="007D10E9"/>
    <w:rsid w:val="007E0820"/>
    <w:rsid w:val="007E1E31"/>
    <w:rsid w:val="007F0846"/>
    <w:rsid w:val="007F238D"/>
    <w:rsid w:val="007F36FF"/>
    <w:rsid w:val="00807F2B"/>
    <w:rsid w:val="00836D21"/>
    <w:rsid w:val="008415E8"/>
    <w:rsid w:val="0086217E"/>
    <w:rsid w:val="00894B2B"/>
    <w:rsid w:val="008D627E"/>
    <w:rsid w:val="008F67E9"/>
    <w:rsid w:val="009060E4"/>
    <w:rsid w:val="009113FE"/>
    <w:rsid w:val="00911E5F"/>
    <w:rsid w:val="009232A9"/>
    <w:rsid w:val="00963BD2"/>
    <w:rsid w:val="00974F9E"/>
    <w:rsid w:val="009801CC"/>
    <w:rsid w:val="00981BE9"/>
    <w:rsid w:val="00993E62"/>
    <w:rsid w:val="009C3DC4"/>
    <w:rsid w:val="009C440A"/>
    <w:rsid w:val="009D5956"/>
    <w:rsid w:val="009E16DD"/>
    <w:rsid w:val="00A13A74"/>
    <w:rsid w:val="00A2635E"/>
    <w:rsid w:val="00A33630"/>
    <w:rsid w:val="00A40933"/>
    <w:rsid w:val="00A45D5C"/>
    <w:rsid w:val="00A46804"/>
    <w:rsid w:val="00A50428"/>
    <w:rsid w:val="00A54648"/>
    <w:rsid w:val="00A811EC"/>
    <w:rsid w:val="00A86054"/>
    <w:rsid w:val="00AB0C8C"/>
    <w:rsid w:val="00AB3ADC"/>
    <w:rsid w:val="00AC064C"/>
    <w:rsid w:val="00AF425E"/>
    <w:rsid w:val="00AF7B30"/>
    <w:rsid w:val="00B1428C"/>
    <w:rsid w:val="00B3022B"/>
    <w:rsid w:val="00B3071A"/>
    <w:rsid w:val="00B538C0"/>
    <w:rsid w:val="00B56DBA"/>
    <w:rsid w:val="00B7381B"/>
    <w:rsid w:val="00B74100"/>
    <w:rsid w:val="00B87324"/>
    <w:rsid w:val="00BD72DE"/>
    <w:rsid w:val="00BE0292"/>
    <w:rsid w:val="00BE5AA3"/>
    <w:rsid w:val="00BF7854"/>
    <w:rsid w:val="00C0002F"/>
    <w:rsid w:val="00C21959"/>
    <w:rsid w:val="00C22532"/>
    <w:rsid w:val="00C22E37"/>
    <w:rsid w:val="00C26613"/>
    <w:rsid w:val="00C41FA7"/>
    <w:rsid w:val="00C4241D"/>
    <w:rsid w:val="00C66F89"/>
    <w:rsid w:val="00C80882"/>
    <w:rsid w:val="00C817A7"/>
    <w:rsid w:val="00CA4563"/>
    <w:rsid w:val="00CC1C72"/>
    <w:rsid w:val="00CC69FD"/>
    <w:rsid w:val="00CD3A09"/>
    <w:rsid w:val="00CD5566"/>
    <w:rsid w:val="00CF5B66"/>
    <w:rsid w:val="00CF708B"/>
    <w:rsid w:val="00D04F90"/>
    <w:rsid w:val="00D1223E"/>
    <w:rsid w:val="00D37606"/>
    <w:rsid w:val="00D4273F"/>
    <w:rsid w:val="00D54B9B"/>
    <w:rsid w:val="00D67D18"/>
    <w:rsid w:val="00D72E81"/>
    <w:rsid w:val="00D928CF"/>
    <w:rsid w:val="00D96BA8"/>
    <w:rsid w:val="00DA2241"/>
    <w:rsid w:val="00DA33A2"/>
    <w:rsid w:val="00DA4E7B"/>
    <w:rsid w:val="00DF2AE6"/>
    <w:rsid w:val="00E04835"/>
    <w:rsid w:val="00E402CB"/>
    <w:rsid w:val="00E41F64"/>
    <w:rsid w:val="00E46563"/>
    <w:rsid w:val="00E72E97"/>
    <w:rsid w:val="00E815B1"/>
    <w:rsid w:val="00E839EA"/>
    <w:rsid w:val="00E95DF5"/>
    <w:rsid w:val="00EB51FF"/>
    <w:rsid w:val="00EC246F"/>
    <w:rsid w:val="00EE07E3"/>
    <w:rsid w:val="00EE5267"/>
    <w:rsid w:val="00EF394B"/>
    <w:rsid w:val="00EF6F84"/>
    <w:rsid w:val="00F17344"/>
    <w:rsid w:val="00F24AB3"/>
    <w:rsid w:val="00F252CA"/>
    <w:rsid w:val="00F37877"/>
    <w:rsid w:val="00F461CF"/>
    <w:rsid w:val="00F55BA0"/>
    <w:rsid w:val="00F62466"/>
    <w:rsid w:val="00F80595"/>
    <w:rsid w:val="00F9316F"/>
    <w:rsid w:val="00F97367"/>
    <w:rsid w:val="00F97FA6"/>
    <w:rsid w:val="00FA7946"/>
    <w:rsid w:val="00FC430D"/>
    <w:rsid w:val="00FC4641"/>
    <w:rsid w:val="00FD1E22"/>
    <w:rsid w:val="00FD7B8F"/>
    <w:rsid w:val="00FD7D7E"/>
    <w:rsid w:val="00FE066F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B531D"/>
  <w15:docId w15:val="{5201FCB2-3099-475D-821C-0627BB70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334F-9E13-43B4-BA09-98E0AD8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Thidarat Phumphuang</cp:lastModifiedBy>
  <cp:revision>176</cp:revision>
  <cp:lastPrinted>2022-02-22T10:53:00Z</cp:lastPrinted>
  <dcterms:created xsi:type="dcterms:W3CDTF">2017-02-01T03:36:00Z</dcterms:created>
  <dcterms:modified xsi:type="dcterms:W3CDTF">2023-02-28T08:30:00Z</dcterms:modified>
</cp:coreProperties>
</file>